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Times New Roman" w:hAnsi="Times New Roman"/>
          <w:i/>
          <w:i/>
          <w:sz w:val="26"/>
          <w:szCs w:val="26"/>
        </w:rPr>
      </w:pPr>
      <w:r>
        <w:rPr>
          <w:i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АДМИНИСТРАЦИЯ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«</w:t>
      </w:r>
      <w:r>
        <w:rPr>
          <w:rFonts w:cs="Times New Roman"/>
          <w:bCs/>
          <w:color w:val="000000"/>
          <w:sz w:val="26"/>
          <w:szCs w:val="26"/>
        </w:rPr>
        <w:t>Сельское поселение Батаевский сельсовет Ахтубинского муниципального района Астраханской области</w:t>
      </w:r>
      <w:r>
        <w:rPr>
          <w:sz w:val="26"/>
          <w:szCs w:val="26"/>
        </w:rPr>
        <w:t>»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ПОСТАНОВЛЕНИЕ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/>
          <w:b w:val="false"/>
          <w:bCs w:val="false"/>
          <w:i w:val="false"/>
          <w:iCs w:val="false"/>
          <w:sz w:val="26"/>
          <w:szCs w:val="26"/>
        </w:rPr>
        <w:t xml:space="preserve">от </w:t>
      </w:r>
      <w:r>
        <w:rPr>
          <w:rFonts w:cs="Times New Roman"/>
          <w:b w:val="false"/>
          <w:bCs w:val="false"/>
          <w:i w:val="false"/>
          <w:iCs w:val="false"/>
          <w:sz w:val="26"/>
          <w:szCs w:val="26"/>
        </w:rPr>
        <w:t>01</w:t>
      </w:r>
      <w:r>
        <w:rPr>
          <w:rFonts w:cs="Times New Roman"/>
          <w:b w:val="false"/>
          <w:bCs w:val="false"/>
          <w:i w:val="false"/>
          <w:iCs w:val="false"/>
          <w:sz w:val="26"/>
          <w:szCs w:val="26"/>
        </w:rPr>
        <w:t>.0</w:t>
      </w:r>
      <w:r>
        <w:rPr>
          <w:rFonts w:cs="Times New Roman"/>
          <w:b w:val="false"/>
          <w:bCs w:val="false"/>
          <w:i w:val="false"/>
          <w:iCs w:val="false"/>
          <w:sz w:val="26"/>
          <w:szCs w:val="26"/>
        </w:rPr>
        <w:t>6</w:t>
      </w:r>
      <w:r>
        <w:rPr>
          <w:rFonts w:cs="Times New Roman"/>
          <w:b w:val="false"/>
          <w:bCs w:val="false"/>
          <w:i w:val="false"/>
          <w:iCs w:val="false"/>
          <w:sz w:val="26"/>
          <w:szCs w:val="26"/>
        </w:rPr>
        <w:t xml:space="preserve">.2025                                                                                                    № </w:t>
      </w:r>
      <w:r>
        <w:rPr>
          <w:rFonts w:cs="Times New Roman"/>
          <w:b w:val="false"/>
          <w:bCs w:val="false"/>
          <w:i w:val="false"/>
          <w:iCs w:val="false"/>
          <w:sz w:val="26"/>
          <w:szCs w:val="26"/>
        </w:rPr>
        <w:t>10</w:t>
      </w:r>
    </w:p>
    <w:p>
      <w:pPr>
        <w:pStyle w:val="Normal"/>
        <w:spacing w:lineRule="exact" w:line="240"/>
        <w:ind w:right="5103" w:hanging="0"/>
        <w:jc w:val="both"/>
        <w:rPr/>
      </w:pPr>
      <w:r>
        <w:rPr>
          <w:sz w:val="26"/>
          <w:szCs w:val="26"/>
        </w:rPr>
        <w:t xml:space="preserve">О внесении изменений в постановление от </w:t>
      </w:r>
      <w:r>
        <w:rPr>
          <w:sz w:val="26"/>
          <w:szCs w:val="26"/>
        </w:rPr>
        <w:t>11</w:t>
      </w:r>
      <w:r>
        <w:rPr>
          <w:sz w:val="26"/>
          <w:szCs w:val="26"/>
        </w:rPr>
        <w:t>.0</w:t>
      </w:r>
      <w:r>
        <w:rPr>
          <w:sz w:val="26"/>
          <w:szCs w:val="26"/>
        </w:rPr>
        <w:t>7</w:t>
      </w:r>
      <w:r>
        <w:rPr>
          <w:sz w:val="26"/>
          <w:szCs w:val="26"/>
        </w:rPr>
        <w:t>.202</w:t>
      </w:r>
      <w:r>
        <w:rPr>
          <w:sz w:val="26"/>
          <w:szCs w:val="26"/>
        </w:rPr>
        <w:t>4</w:t>
      </w:r>
      <w:r>
        <w:rPr>
          <w:sz w:val="26"/>
          <w:szCs w:val="26"/>
        </w:rPr>
        <w:t xml:space="preserve"> № 1</w:t>
      </w:r>
      <w:r>
        <w:rPr>
          <w:sz w:val="26"/>
          <w:szCs w:val="26"/>
        </w:rPr>
        <w:t>2</w:t>
      </w:r>
      <w:r>
        <w:rPr>
          <w:sz w:val="26"/>
          <w:szCs w:val="26"/>
        </w:rPr>
        <w:t xml:space="preserve"> «Об утверждении </w:t>
      </w:r>
      <w:r>
        <w:rPr>
          <w:sz w:val="26"/>
          <w:szCs w:val="26"/>
        </w:rPr>
        <w:t>административного р</w:t>
      </w:r>
      <w:r>
        <w:rPr>
          <w:sz w:val="26"/>
          <w:szCs w:val="26"/>
        </w:rPr>
        <w:t xml:space="preserve">егламента </w:t>
      </w:r>
      <w:r>
        <w:rPr>
          <w:rFonts w:cs="Times New Roman" w:ascii="Times New Roman" w:hAnsi="Times New Roman"/>
          <w:bCs/>
          <w:sz w:val="26"/>
          <w:szCs w:val="26"/>
        </w:rPr>
        <w:t>по предоставлению муниципальной услуги «Присвоение, изменение и аннулирование адреса объекта адресации»</w:t>
      </w:r>
    </w:p>
    <w:p>
      <w:pPr>
        <w:pStyle w:val="Normal"/>
        <w:spacing w:lineRule="exact" w:line="240"/>
        <w:ind w:right="5103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right="-2" w:firstLine="708"/>
        <w:jc w:val="both"/>
        <w:rPr/>
      </w:pPr>
      <w:r>
        <w:rPr>
          <w:sz w:val="26"/>
          <w:szCs w:val="26"/>
          <w:lang w:eastAsia="ru-RU"/>
        </w:rPr>
        <w:t xml:space="preserve">В соответствии с </w:t>
      </w:r>
      <w:r>
        <w:rPr>
          <w:sz w:val="26"/>
          <w:szCs w:val="26"/>
          <w:lang w:eastAsia="ru-RU"/>
        </w:rPr>
        <w:t xml:space="preserve">Федеральным законом </w:t>
      </w:r>
      <w:r>
        <w:rPr>
          <w:rFonts w:cs="Times New Roman" w:ascii="Times New Roman" w:hAnsi="Times New Roman"/>
          <w:sz w:val="24"/>
          <w:szCs w:val="24"/>
          <w:lang w:eastAsia="ru-RU"/>
        </w:rPr>
        <w:t>от 27.07.2010 № 210-ФЗ</w:t>
      </w:r>
      <w:r>
        <w:rPr>
          <w:rFonts w:cs="Times New Roman" w:ascii="Times New Roman" w:hAnsi="Times New Roman"/>
          <w:sz w:val="26"/>
          <w:szCs w:val="26"/>
          <w:lang w:eastAsia="ru-RU"/>
        </w:rPr>
        <w:t xml:space="preserve"> «Об организации предоставления государственных и муниципальных услуг»</w:t>
      </w:r>
      <w:r>
        <w:rPr>
          <w:sz w:val="26"/>
          <w:szCs w:val="26"/>
          <w:lang w:eastAsia="ru-RU"/>
        </w:rPr>
        <w:t>,  администрация муниципального образования «</w:t>
      </w:r>
      <w:r>
        <w:rPr>
          <w:rFonts w:cs="Times New Roman"/>
          <w:bCs/>
          <w:color w:val="000000"/>
          <w:sz w:val="26"/>
          <w:szCs w:val="26"/>
          <w:lang w:eastAsia="ru-RU"/>
        </w:rPr>
        <w:t>Сельское поселение Батаевский сельсовет Ахтубинского муниципального района Астраханской области</w:t>
      </w:r>
      <w:r>
        <w:rPr>
          <w:sz w:val="26"/>
          <w:szCs w:val="26"/>
          <w:lang w:eastAsia="ru-RU"/>
        </w:rPr>
        <w:t>»,</w:t>
      </w:r>
    </w:p>
    <w:p>
      <w:pPr>
        <w:pStyle w:val="Normal"/>
        <w:ind w:right="-2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ind w:right="-2" w:hanging="0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>ПОСТАНОВЛЯЕТ</w:t>
      </w:r>
    </w:p>
    <w:p>
      <w:pPr>
        <w:pStyle w:val="Normal"/>
        <w:ind w:right="-2" w:hanging="0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ind w:right="-2" w:hanging="0"/>
        <w:jc w:val="both"/>
        <w:rPr/>
      </w:pPr>
      <w:r>
        <w:rPr>
          <w:sz w:val="26"/>
          <w:szCs w:val="26"/>
          <w:lang w:eastAsia="ru-RU"/>
        </w:rPr>
        <w:t>1. Внести в постановление администрации муниципального образования «</w:t>
      </w:r>
      <w:r>
        <w:rPr>
          <w:rFonts w:cs="Times New Roman"/>
          <w:bCs/>
          <w:color w:val="000000"/>
          <w:sz w:val="26"/>
          <w:szCs w:val="26"/>
          <w:lang w:eastAsia="ru-RU"/>
        </w:rPr>
        <w:t>Сельское поселение Батаевский сельсовет Ахтубинского муниципального района Астраханской области</w:t>
      </w:r>
      <w:r>
        <w:rPr>
          <w:sz w:val="26"/>
          <w:szCs w:val="26"/>
          <w:lang w:eastAsia="ru-RU"/>
        </w:rPr>
        <w:t xml:space="preserve">» от </w:t>
      </w:r>
      <w:r>
        <w:rPr>
          <w:sz w:val="26"/>
          <w:szCs w:val="26"/>
          <w:lang w:eastAsia="ru-RU"/>
        </w:rPr>
        <w:t>11.07.2024</w:t>
      </w:r>
      <w:r>
        <w:rPr>
          <w:sz w:val="26"/>
          <w:szCs w:val="26"/>
          <w:lang w:eastAsia="ru-RU"/>
        </w:rPr>
        <w:t xml:space="preserve"> № 1</w:t>
      </w:r>
      <w:r>
        <w:rPr>
          <w:sz w:val="26"/>
          <w:szCs w:val="26"/>
          <w:lang w:eastAsia="ru-RU"/>
        </w:rPr>
        <w:t>2</w:t>
      </w:r>
      <w:r>
        <w:rPr>
          <w:sz w:val="26"/>
          <w:szCs w:val="26"/>
          <w:lang w:eastAsia="ru-RU"/>
        </w:rPr>
        <w:t xml:space="preserve"> «Об утверждении </w:t>
      </w:r>
      <w:r>
        <w:rPr>
          <w:rFonts w:cs="Times New Roman" w:ascii="Times New Roman" w:hAnsi="Times New Roman"/>
          <w:bCs/>
          <w:sz w:val="26"/>
          <w:szCs w:val="26"/>
          <w:lang w:eastAsia="ru-RU"/>
        </w:rPr>
        <w:t>административн</w:t>
      </w:r>
      <w:r>
        <w:rPr>
          <w:rFonts w:cs="Times New Roman" w:ascii="Times New Roman" w:hAnsi="Times New Roman"/>
          <w:bCs/>
          <w:sz w:val="26"/>
          <w:szCs w:val="26"/>
          <w:lang w:eastAsia="ru-RU"/>
        </w:rPr>
        <w:t>ого</w:t>
      </w:r>
      <w:r>
        <w:rPr>
          <w:rFonts w:cs="Times New Roman" w:ascii="Times New Roman" w:hAnsi="Times New Roman"/>
          <w:bCs/>
          <w:sz w:val="26"/>
          <w:szCs w:val="26"/>
          <w:lang w:eastAsia="ru-RU"/>
        </w:rPr>
        <w:t xml:space="preserve"> регламент</w:t>
      </w:r>
      <w:r>
        <w:rPr>
          <w:rFonts w:cs="Times New Roman" w:ascii="Times New Roman" w:hAnsi="Times New Roman"/>
          <w:bCs/>
          <w:sz w:val="26"/>
          <w:szCs w:val="26"/>
          <w:lang w:eastAsia="ru-RU"/>
        </w:rPr>
        <w:t>а</w:t>
      </w:r>
      <w:r>
        <w:rPr>
          <w:rFonts w:cs="Times New Roman" w:ascii="Times New Roman" w:hAnsi="Times New Roman"/>
          <w:bCs/>
          <w:sz w:val="26"/>
          <w:szCs w:val="26"/>
          <w:lang w:eastAsia="ru-RU"/>
        </w:rPr>
        <w:t xml:space="preserve"> по предоставлению муниципальной услуги «Присвоение, изменение и аннулирование адреса объекта адресации»</w:t>
      </w:r>
      <w:r>
        <w:rPr>
          <w:sz w:val="26"/>
          <w:szCs w:val="26"/>
          <w:lang w:eastAsia="ru-RU"/>
        </w:rPr>
        <w:t xml:space="preserve">  следующие изменения:</w:t>
      </w:r>
    </w:p>
    <w:p>
      <w:pPr>
        <w:pStyle w:val="Normal"/>
        <w:ind w:right="-2" w:hanging="0"/>
        <w:jc w:val="both"/>
        <w:rPr>
          <w:sz w:val="26"/>
          <w:szCs w:val="26"/>
          <w:lang w:eastAsia="ru-RU"/>
        </w:rPr>
      </w:pPr>
      <w:r>
        <w:rPr/>
      </w:r>
    </w:p>
    <w:p>
      <w:pPr>
        <w:pStyle w:val="Normal"/>
        <w:ind w:right="-2" w:hanging="0"/>
        <w:jc w:val="both"/>
        <w:rPr/>
      </w:pPr>
      <w:r>
        <w:rPr>
          <w:sz w:val="26"/>
          <w:szCs w:val="26"/>
          <w:lang w:eastAsia="ru-RU"/>
        </w:rPr>
        <w:t xml:space="preserve">1.1. </w:t>
      </w:r>
      <w:r>
        <w:rPr>
          <w:sz w:val="26"/>
          <w:szCs w:val="26"/>
          <w:lang w:eastAsia="ru-RU"/>
        </w:rPr>
        <w:t xml:space="preserve">В разделе </w:t>
      </w:r>
      <w:r>
        <w:rPr>
          <w:b/>
          <w:bCs/>
          <w:sz w:val="26"/>
          <w:szCs w:val="26"/>
          <w:lang w:eastAsia="ru-RU"/>
        </w:rPr>
        <w:t>2.</w:t>
      </w:r>
      <w:r>
        <w:rPr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  <w:lang w:eastAsia="ru-RU"/>
        </w:rPr>
        <w:t xml:space="preserve">Стандарт предоставления муниципальной услуги </w:t>
      </w: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>подраздел «</w:t>
      </w:r>
      <w:r>
        <w:rPr>
          <w:rFonts w:cs="Times New Roman" w:ascii="Times New Roman" w:hAnsi="Times New Roman"/>
          <w:b/>
          <w:bCs/>
          <w:sz w:val="26"/>
          <w:szCs w:val="26"/>
          <w:lang w:eastAsia="ru-RU"/>
        </w:rPr>
        <w:t xml:space="preserve">Нормативные правовые акты, регулирующие предоставление» </w:t>
      </w: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>исключить.</w:t>
      </w:r>
    </w:p>
    <w:p>
      <w:pPr>
        <w:pStyle w:val="Normal"/>
        <w:ind w:right="-2" w:hanging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1.2. Разделы </w:t>
      </w:r>
      <w:r>
        <w:rPr>
          <w:rFonts w:cs="Times New Roman" w:ascii="Times New Roman" w:hAnsi="Times New Roman"/>
          <w:b/>
          <w:bCs/>
          <w:sz w:val="26"/>
          <w:szCs w:val="26"/>
          <w:lang w:eastAsia="ru-RU"/>
        </w:rPr>
        <w:t>4.</w:t>
      </w: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 «</w:t>
      </w:r>
      <w:r>
        <w:rPr>
          <w:rFonts w:cs="Times New Roman" w:ascii="Times New Roman" w:hAnsi="Times New Roman"/>
          <w:b/>
          <w:bCs w:val="false"/>
          <w:color w:val="000000"/>
          <w:sz w:val="26"/>
          <w:szCs w:val="26"/>
          <w:lang w:eastAsia="ru-RU"/>
        </w:rPr>
        <w:t>Формы контроля за исполнением административного регламента»</w:t>
      </w:r>
      <w:r>
        <w:rPr>
          <w:rFonts w:cs="Times New Roman" w:ascii="Times New Roman" w:hAnsi="Times New Roman"/>
          <w:b/>
          <w:bCs/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>и</w:t>
      </w:r>
      <w:r>
        <w:rPr>
          <w:rFonts w:cs="Times New Roman" w:ascii="Times New Roman" w:hAnsi="Times New Roman"/>
          <w:b/>
          <w:bCs/>
          <w:sz w:val="26"/>
          <w:szCs w:val="26"/>
          <w:lang w:eastAsia="ru-RU"/>
        </w:rPr>
        <w:t xml:space="preserve"> 5. «</w:t>
      </w:r>
      <w:r>
        <w:rPr>
          <w:rFonts w:cs="Times New Roman" w:ascii="Times New Roman" w:hAnsi="Times New Roman"/>
          <w:b/>
          <w:bCs/>
          <w:color w:val="000000"/>
          <w:sz w:val="26"/>
          <w:szCs w:val="26"/>
          <w:lang w:eastAsia="ru-RU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муниципальных служащих, работников» </w:t>
      </w:r>
      <w:r>
        <w:rPr>
          <w:rFonts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исключить.</w:t>
      </w:r>
    </w:p>
    <w:p>
      <w:pPr>
        <w:pStyle w:val="Normal"/>
        <w:numPr>
          <w:ilvl w:val="0"/>
          <w:numId w:val="0"/>
        </w:numPr>
        <w:ind w:left="720" w:right="0" w:hanging="0"/>
        <w:rPr>
          <w:rFonts w:ascii="Times New Roman" w:hAnsi="Times New Roman"/>
          <w:sz w:val="26"/>
          <w:szCs w:val="26"/>
        </w:rPr>
      </w:pPr>
      <w:r>
        <w:rPr/>
      </w:r>
    </w:p>
    <w:p>
      <w:pPr>
        <w:pStyle w:val="Normal"/>
        <w:ind w:right="-2" w:firstLine="708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>2. Опубликовать настоящее постановление на официальном сайте администрации МО «</w:t>
      </w:r>
      <w:r>
        <w:rPr>
          <w:rFonts w:cs="Times New Roman"/>
          <w:bCs/>
          <w:color w:val="000000"/>
          <w:sz w:val="26"/>
          <w:szCs w:val="26"/>
          <w:lang w:eastAsia="ru-RU"/>
        </w:rPr>
        <w:t>Сельское поселение Батаевский сельсовет Ахтубинского муниципального района Астраханской области</w:t>
      </w:r>
      <w:r>
        <w:rPr>
          <w:sz w:val="26"/>
          <w:szCs w:val="26"/>
          <w:lang w:eastAsia="ru-RU"/>
        </w:rPr>
        <w:t>»</w:t>
      </w:r>
    </w:p>
    <w:p>
      <w:pPr>
        <w:pStyle w:val="Normal"/>
        <w:ind w:right="-2" w:firstLine="708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>3. Контроль за исполнением настоящего постановления оставляю за собой.</w:t>
      </w:r>
    </w:p>
    <w:p>
      <w:pPr>
        <w:pStyle w:val="Normal"/>
        <w:ind w:right="-2" w:firstLine="708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>4. Настоящее постановление вступает в силу со дня его официального опубликования (обнародования).</w:t>
      </w:r>
    </w:p>
    <w:p>
      <w:pPr>
        <w:pStyle w:val="Normal"/>
        <w:ind w:right="-2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ConsPlusNormal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Глава  муниципального образования </w:t>
      </w:r>
    </w:p>
    <w:p>
      <w:pPr>
        <w:pStyle w:val="ConsPlusNormal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Cs/>
          <w:color w:val="000000"/>
          <w:sz w:val="26"/>
          <w:szCs w:val="26"/>
        </w:rPr>
        <w:t xml:space="preserve">«Сельское поселение Батаевский сельсовет </w:t>
      </w:r>
    </w:p>
    <w:p>
      <w:pPr>
        <w:pStyle w:val="ConsPlusNormal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Cs/>
          <w:color w:val="000000"/>
          <w:sz w:val="26"/>
          <w:szCs w:val="26"/>
        </w:rPr>
        <w:t>Ахтубинского муниципального района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Cs/>
          <w:color w:val="000000"/>
          <w:sz w:val="26"/>
          <w:szCs w:val="26"/>
        </w:rPr>
        <w:t xml:space="preserve"> </w:t>
      </w:r>
      <w:r>
        <w:rPr>
          <w:rFonts w:cs="Times New Roman" w:ascii="Times New Roman" w:hAnsi="Times New Roman"/>
          <w:bCs/>
          <w:color w:val="000000"/>
          <w:sz w:val="26"/>
          <w:szCs w:val="26"/>
        </w:rPr>
        <w:t>Астраханской области»</w:t>
      </w:r>
      <w:r>
        <w:rPr>
          <w:rFonts w:cs="Times New Roman" w:ascii="Times New Roman" w:hAnsi="Times New Roman"/>
          <w:bCs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                                                                               А.К.Мусаев</w:t>
      </w:r>
    </w:p>
    <w:sectPr>
      <w:headerReference w:type="default" r:id="rId2"/>
      <w:type w:val="nextPage"/>
      <w:pgSz w:w="11906" w:h="16838"/>
      <w:pgMar w:left="1418" w:right="567" w:header="720" w:top="851" w:footer="0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 CYR"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262681353"/>
    </w:sdtPr>
    <w:sdtContent>
      <w:p>
        <w:pPr>
          <w:pStyle w:val="Style26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  <w:p>
        <w:pPr>
          <w:pStyle w:val="Style26"/>
          <w:rPr/>
        </w:pPr>
        <w:r>
          <w:rPr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666e1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rsid w:val="00666e17"/>
    <w:rPr>
      <w:color w:val="0000FF"/>
      <w:u w:val="single"/>
    </w:rPr>
  </w:style>
  <w:style w:type="character" w:styleId="Style15" w:customStyle="1">
    <w:name w:val="Гипертекстовая ссылка"/>
    <w:basedOn w:val="DefaultParagraphFont"/>
    <w:uiPriority w:val="99"/>
    <w:qFormat/>
    <w:rsid w:val="00df4287"/>
    <w:rPr>
      <w:rFonts w:cs="Times New Roman"/>
      <w:b w:val="false"/>
      <w:color w:val="106BBE"/>
    </w:rPr>
  </w:style>
  <w:style w:type="character" w:styleId="Style16" w:customStyle="1">
    <w:name w:val="Цветовое выделение"/>
    <w:uiPriority w:val="99"/>
    <w:qFormat/>
    <w:rsid w:val="00df4287"/>
    <w:rPr>
      <w:b/>
      <w:color w:val="26282F"/>
    </w:rPr>
  </w:style>
  <w:style w:type="character" w:styleId="Style17" w:customStyle="1">
    <w:name w:val="Верхний колонтитул Знак"/>
    <w:basedOn w:val="DefaultParagraphFont"/>
    <w:link w:val="a9"/>
    <w:uiPriority w:val="99"/>
    <w:qFormat/>
    <w:rsid w:val="00b029cf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Style18" w:customStyle="1">
    <w:name w:val="Нижний колонтитул Знак"/>
    <w:basedOn w:val="DefaultParagraphFont"/>
    <w:link w:val="ab"/>
    <w:uiPriority w:val="99"/>
    <w:qFormat/>
    <w:rsid w:val="00b029cf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ListLabel1">
    <w:name w:val="ListLabel 1"/>
    <w:qFormat/>
    <w:rPr>
      <w:rFonts w:ascii="Times New Roman" w:hAnsi="Times New Roman" w:cs="Calibri"/>
      <w:sz w:val="26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Calibri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Calibri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ascii="Times New Roman" w:hAnsi="Times New Roman" w:cs="Calibri"/>
      <w:sz w:val="26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Calibri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Calibri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character" w:styleId="ListLabel19">
    <w:name w:val="ListLabel 19"/>
    <w:qFormat/>
    <w:rPr>
      <w:rFonts w:ascii="Times New Roman" w:hAnsi="Times New Roman" w:cs="Calibri"/>
      <w:sz w:val="26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Wingdings"/>
    </w:rPr>
  </w:style>
  <w:style w:type="character" w:styleId="ListLabel22">
    <w:name w:val="ListLabel 22"/>
    <w:qFormat/>
    <w:rPr>
      <w:rFonts w:cs="Calibri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Wingdings"/>
    </w:rPr>
  </w:style>
  <w:style w:type="character" w:styleId="ListLabel25">
    <w:name w:val="ListLabel 25"/>
    <w:qFormat/>
    <w:rPr>
      <w:rFonts w:cs="Calibri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ascii="Times New Roman" w:hAnsi="Times New Roman" w:cs="Calibri"/>
      <w:sz w:val="26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Calibri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Wingdings"/>
    </w:rPr>
  </w:style>
  <w:style w:type="character" w:styleId="ListLabel34">
    <w:name w:val="ListLabel 34"/>
    <w:qFormat/>
    <w:rPr>
      <w:rFonts w:cs="Calibri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Wingdings"/>
    </w:rPr>
  </w:style>
  <w:style w:type="character" w:styleId="ListLabel37">
    <w:name w:val="ListLabel 37"/>
    <w:qFormat/>
    <w:rPr>
      <w:rFonts w:ascii="Times New Roman" w:hAnsi="Times New Roman" w:cs="Calibri"/>
      <w:sz w:val="26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Calibri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Wingdings"/>
    </w:rPr>
  </w:style>
  <w:style w:type="character" w:styleId="ListLabel43">
    <w:name w:val="ListLabel 43"/>
    <w:qFormat/>
    <w:rPr>
      <w:rFonts w:cs="Calibri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ascii="Times New Roman" w:hAnsi="Times New Roman" w:cs="Calibri"/>
      <w:sz w:val="26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Wingdings"/>
    </w:rPr>
  </w:style>
  <w:style w:type="character" w:styleId="ListLabel49">
    <w:name w:val="ListLabel 49"/>
    <w:qFormat/>
    <w:rPr>
      <w:rFonts w:cs="Calibri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cs="Calibri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Wingdings"/>
    </w:rPr>
  </w:style>
  <w:style w:type="character" w:styleId="ListLabel55">
    <w:name w:val="ListLabel 55"/>
    <w:qFormat/>
    <w:rPr>
      <w:rFonts w:ascii="Times New Roman" w:hAnsi="Times New Roman" w:cs="Calibri"/>
      <w:sz w:val="26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Wingdings"/>
    </w:rPr>
  </w:style>
  <w:style w:type="character" w:styleId="ListLabel58">
    <w:name w:val="ListLabel 58"/>
    <w:qFormat/>
    <w:rPr>
      <w:rFonts w:cs="Calibri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Wingdings"/>
    </w:rPr>
  </w:style>
  <w:style w:type="character" w:styleId="ListLabel61">
    <w:name w:val="ListLabel 61"/>
    <w:qFormat/>
    <w:rPr>
      <w:rFonts w:cs="Calibri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ascii="Times New Roman" w:hAnsi="Times New Roman" w:cs="Calibri"/>
      <w:sz w:val="26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Wingdings"/>
    </w:rPr>
  </w:style>
  <w:style w:type="character" w:styleId="ListLabel67">
    <w:name w:val="ListLabel 67"/>
    <w:qFormat/>
    <w:rPr>
      <w:rFonts w:cs="Calibri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Wingdings"/>
    </w:rPr>
  </w:style>
  <w:style w:type="character" w:styleId="ListLabel70">
    <w:name w:val="ListLabel 70"/>
    <w:qFormat/>
    <w:rPr>
      <w:rFonts w:cs="Calibri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Wingdings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rsid w:val="00666e17"/>
    <w:pPr>
      <w:spacing w:lineRule="auto" w:line="276" w:before="0" w:after="200"/>
      <w:ind w:left="720" w:hanging="0"/>
      <w:contextualSpacing/>
    </w:pPr>
    <w:rPr>
      <w:rFonts w:ascii="Calibri" w:hAnsi="Calibri" w:cs="Calibri"/>
      <w:sz w:val="22"/>
      <w:szCs w:val="22"/>
    </w:rPr>
  </w:style>
  <w:style w:type="paragraph" w:styleId="Style24" w:customStyle="1">
    <w:name w:val="Нормальный (таблица)"/>
    <w:basedOn w:val="Normal"/>
    <w:uiPriority w:val="99"/>
    <w:qFormat/>
    <w:rsid w:val="00df4287"/>
    <w:pPr>
      <w:widowControl w:val="false"/>
      <w:suppressAutoHyphens w:val="false"/>
      <w:jc w:val="both"/>
    </w:pPr>
    <w:rPr>
      <w:rFonts w:ascii="Times New Roman CYR" w:hAnsi="Times New Roman CYR" w:eastAsia="" w:cs="Times New Roman CYR" w:eastAsiaTheme="minorEastAsia"/>
      <w:lang w:eastAsia="ru-RU"/>
    </w:rPr>
  </w:style>
  <w:style w:type="paragraph" w:styleId="Style25" w:customStyle="1">
    <w:name w:val="Таблицы (моноширинный)"/>
    <w:basedOn w:val="Normal"/>
    <w:uiPriority w:val="99"/>
    <w:qFormat/>
    <w:rsid w:val="00df4287"/>
    <w:pPr>
      <w:widowControl w:val="false"/>
      <w:suppressAutoHyphens w:val="false"/>
    </w:pPr>
    <w:rPr>
      <w:rFonts w:ascii="Courier New" w:hAnsi="Courier New" w:eastAsia="" w:cs="Courier New" w:eastAsiaTheme="minorEastAsia"/>
      <w:lang w:eastAsia="ru-RU"/>
    </w:rPr>
  </w:style>
  <w:style w:type="paragraph" w:styleId="Style26">
    <w:name w:val="Header"/>
    <w:basedOn w:val="Normal"/>
    <w:link w:val="aa"/>
    <w:uiPriority w:val="99"/>
    <w:unhideWhenUsed/>
    <w:rsid w:val="00b029cf"/>
    <w:pPr>
      <w:tabs>
        <w:tab w:val="center" w:pos="4677" w:leader="none"/>
        <w:tab w:val="right" w:pos="9355" w:leader="none"/>
      </w:tabs>
    </w:pPr>
    <w:rPr/>
  </w:style>
  <w:style w:type="paragraph" w:styleId="Style27">
    <w:name w:val="Footer"/>
    <w:basedOn w:val="Normal"/>
    <w:link w:val="ac"/>
    <w:uiPriority w:val="99"/>
    <w:unhideWhenUsed/>
    <w:rsid w:val="00b029cf"/>
    <w:pPr>
      <w:tabs>
        <w:tab w:val="center" w:pos="4677" w:leader="none"/>
        <w:tab w:val="right" w:pos="9355" w:leader="none"/>
      </w:tabs>
    </w:pPr>
    <w:rPr/>
  </w:style>
  <w:style w:type="paragraph" w:styleId="ConsPlusNormal">
    <w:name w:val="ConsPlusNormal"/>
    <w:qFormat/>
    <w:pPr>
      <w:widowControl w:val="false"/>
      <w:suppressAutoHyphens w:val="true"/>
      <w:bidi w:val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0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Application>LibreOffice/6.0.4.2$Windows_x86 LibreOffice_project/9b0d9b32d5dcda91d2f1a96dc04c645c450872bf</Application>
  <Pages>1</Pages>
  <Words>202</Words>
  <Characters>1698</Characters>
  <CharactersWithSpaces>2065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2021-07-17T11:18:00Z</dcterms:created>
  <dc:creator>Ажмуратова Наиля Рафаэлевна</dc:creator>
  <dc:description/>
  <dc:language>ru-RU</dc:language>
  <cp:lastModifiedBy/>
  <cp:lastPrinted>2026-06-01T11:05:16Z</cp:lastPrinted>
  <dcterms:modified xsi:type="dcterms:W3CDTF">2026-06-01T11:15:51Z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