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 </w:t>
      </w:r>
      <w:r>
        <w:rPr>
          <w:rFonts w:eastAsia="Times New Roman" w:cs="Times New Roman"/>
          <w:b/>
          <w:bCs/>
          <w:iCs/>
          <w:sz w:val="28"/>
          <w:szCs w:val="28"/>
          <w:lang w:eastAsia="ru-RU"/>
        </w:rPr>
        <w:t xml:space="preserve">Администрация муниципального образования </w:t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>
          <w:rFonts w:eastAsia="Times New Roman" w:cs="Times New Roman"/>
          <w:b/>
          <w:bCs/>
          <w:iCs/>
          <w:sz w:val="28"/>
          <w:szCs w:val="28"/>
          <w:lang w:eastAsia="ru-RU"/>
        </w:rPr>
        <w:t xml:space="preserve">«Сельское поселение Батаевский сельсовет </w:t>
      </w:r>
    </w:p>
    <w:p>
      <w:pPr>
        <w:pStyle w:val="Normal"/>
        <w:widowControl w:val="false"/>
        <w:spacing w:lineRule="auto" w:line="240" w:before="0" w:after="0"/>
        <w:jc w:val="center"/>
        <w:rPr/>
      </w:pPr>
      <w:r>
        <w:rPr>
          <w:rFonts w:eastAsia="Times New Roman" w:cs="Times New Roman"/>
          <w:b/>
          <w:bCs/>
          <w:iCs/>
          <w:sz w:val="28"/>
          <w:szCs w:val="28"/>
          <w:lang w:eastAsia="ru-RU"/>
        </w:rPr>
        <w:t>Ахтубинского муниципального района Астраханской области»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/>
          <w:bCs/>
          <w:iCs/>
          <w:sz w:val="28"/>
          <w:szCs w:val="28"/>
          <w:lang w:eastAsia="ru-RU"/>
        </w:rPr>
      </w:pPr>
      <w:r>
        <w:rPr/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rFonts w:eastAsia="Times New Roman" w:cs="Times New Roman"/>
          <w:b/>
          <w:bCs/>
          <w:sz w:val="28"/>
          <w:szCs w:val="28"/>
          <w:lang w:eastAsia="ru-RU"/>
        </w:rPr>
      </w:r>
    </w:p>
    <w:p>
      <w:pPr>
        <w:pStyle w:val="Normal"/>
        <w:jc w:val="center"/>
        <w:rPr>
          <w:b/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>ПОСТАНОВЛЕНИЕ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>
      <w:pPr>
        <w:pStyle w:val="Normal"/>
        <w:keepNext w:val="true"/>
        <w:widowControl/>
        <w:numPr>
          <w:ilvl w:val="0"/>
          <w:numId w:val="0"/>
        </w:numPr>
        <w:suppressAutoHyphens w:val="false"/>
        <w:spacing w:lineRule="auto" w:line="480"/>
        <w:outlineLvl w:val="2"/>
        <w:rPr/>
      </w:pPr>
      <w:r>
        <w:rPr>
          <w:color w:val="auto"/>
          <w:spacing w:val="4"/>
          <w:sz w:val="28"/>
          <w:szCs w:val="28"/>
        </w:rPr>
        <w:t>от</w:t>
      </w:r>
      <w:r>
        <w:rPr>
          <w:b/>
          <w:color w:val="auto"/>
          <w:spacing w:val="4"/>
          <w:sz w:val="28"/>
          <w:szCs w:val="28"/>
        </w:rPr>
        <w:t xml:space="preserve"> </w:t>
      </w:r>
      <w:r>
        <w:rPr>
          <w:color w:val="auto"/>
          <w:spacing w:val="4"/>
          <w:sz w:val="28"/>
          <w:szCs w:val="28"/>
        </w:rPr>
        <w:t>«</w:t>
      </w:r>
      <w:r>
        <w:rPr>
          <w:color w:val="auto"/>
          <w:spacing w:val="4"/>
          <w:sz w:val="28"/>
          <w:szCs w:val="28"/>
        </w:rPr>
        <w:t>29</w:t>
      </w:r>
      <w:r>
        <w:rPr>
          <w:color w:val="auto"/>
          <w:spacing w:val="4"/>
          <w:sz w:val="28"/>
          <w:szCs w:val="28"/>
        </w:rPr>
        <w:t>»  мая 202</w:t>
      </w:r>
      <w:r>
        <w:rPr>
          <w:color w:val="auto"/>
          <w:spacing w:val="4"/>
          <w:sz w:val="28"/>
          <w:szCs w:val="28"/>
        </w:rPr>
        <w:t>6</w:t>
      </w:r>
      <w:r>
        <w:rPr>
          <w:color w:val="auto"/>
          <w:spacing w:val="4"/>
          <w:sz w:val="28"/>
          <w:szCs w:val="28"/>
        </w:rPr>
        <w:t xml:space="preserve"> г.</w:t>
      </w:r>
      <w:r>
        <w:rPr>
          <w:b/>
          <w:color w:val="auto"/>
          <w:spacing w:val="4"/>
          <w:sz w:val="28"/>
          <w:szCs w:val="28"/>
        </w:rPr>
        <w:t xml:space="preserve">   </w:t>
        <w:tab/>
        <w:tab/>
        <w:tab/>
        <w:tab/>
        <w:tab/>
        <w:tab/>
      </w:r>
      <w:r>
        <w:rPr>
          <w:color w:val="auto"/>
          <w:spacing w:val="4"/>
          <w:sz w:val="28"/>
          <w:szCs w:val="28"/>
        </w:rPr>
        <w:t xml:space="preserve">                    №</w:t>
      </w:r>
      <w:r>
        <w:rPr>
          <w:b/>
          <w:color w:val="auto"/>
          <w:spacing w:val="4"/>
          <w:sz w:val="28"/>
          <w:szCs w:val="28"/>
        </w:rPr>
        <w:t xml:space="preserve"> </w:t>
      </w:r>
      <w:r>
        <w:rPr>
          <w:b/>
          <w:color w:val="auto"/>
          <w:spacing w:val="4"/>
          <w:sz w:val="28"/>
          <w:szCs w:val="28"/>
        </w:rPr>
        <w:t>9</w:t>
      </w:r>
    </w:p>
    <w:tbl>
      <w:tblPr>
        <w:tblW w:w="5328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5328"/>
      </w:tblGrid>
      <w:tr>
        <w:trPr/>
        <w:tc>
          <w:tcPr>
            <w:tcW w:w="5328" w:type="dxa"/>
            <w:tcBorders/>
            <w:shd w:fill="auto" w:val="clear"/>
          </w:tcPr>
          <w:p>
            <w:pPr>
              <w:pStyle w:val="Normal"/>
              <w:widowControl/>
              <w:suppressAutoHyphens w:val="false"/>
              <w:jc w:val="both"/>
              <w:rPr>
                <w:color w:val="auto"/>
                <w:sz w:val="28"/>
                <w:szCs w:val="28"/>
              </w:rPr>
            </w:pPr>
            <w:r>
              <w:rPr>
                <w:bCs/>
                <w:color w:val="auto"/>
                <w:sz w:val="28"/>
                <w:szCs w:val="28"/>
              </w:rPr>
              <w:t>Об оказании содействия органам государственной власти субъектов Российской Федерации в информировании населения о мерах пожарной безопасности, в том</w:t>
            </w:r>
            <w:r>
              <w:rPr>
                <w:color w:val="auto"/>
                <w:sz w:val="28"/>
                <w:szCs w:val="28"/>
              </w:rPr>
              <w:br/>
            </w:r>
            <w:r>
              <w:rPr>
                <w:bCs/>
                <w:color w:val="auto"/>
                <w:sz w:val="28"/>
                <w:szCs w:val="28"/>
              </w:rPr>
              <w:t>числе посредством организации и проведения собраний населения</w:t>
            </w:r>
          </w:p>
          <w:p>
            <w:pPr>
              <w:pStyle w:val="Normal"/>
              <w:widowControl/>
              <w:suppressAutoHyphens w:val="false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</w:t>
            </w:r>
          </w:p>
        </w:tc>
      </w:tr>
    </w:tbl>
    <w:p>
      <w:pPr>
        <w:pStyle w:val="Normal"/>
        <w:jc w:val="both"/>
        <w:rPr/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В соответствии с Федеральным законом от 21.12.1994 года № 69-ФЗ «О пожарной безопасности», в целях оказания содействия органам государственной власти субъектов Российской Федерации в информировании населения о мерах противопожарной безопасности, в том числе посредством организации и проведения собраний населения, администрация </w:t>
      </w: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 «Сельское поселение Батаевский сельсовет Ахтубинского муниципального района Астраханской области»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br/>
        <w:t>ПОСТАНОВЛЯЕТ:</w:t>
      </w:r>
    </w:p>
    <w:p>
      <w:pPr>
        <w:pStyle w:val="Normal"/>
        <w:jc w:val="both"/>
        <w:rPr/>
      </w:pPr>
      <w:r>
        <w:rPr>
          <w:sz w:val="28"/>
          <w:szCs w:val="28"/>
        </w:rPr>
        <w:br/>
        <w:t xml:space="preserve">1. Утвердить Положение о порядке проведения противопожарной пропаганды на территории </w:t>
      </w: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 «Сельское поселение Батаевский сельсовет Ахтубинского муниципального района Астраханской области»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 </w:t>
      </w:r>
      <w:r>
        <w:rPr>
          <w:sz w:val="28"/>
          <w:szCs w:val="28"/>
        </w:rPr>
        <w:t>(приложение 1).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2. Утвердить основные требования по соблюдению мер пожарной безопасности (приложение 2).</w:t>
      </w:r>
    </w:p>
    <w:p>
      <w:pPr>
        <w:pStyle w:val="Normal"/>
        <w:jc w:val="both"/>
        <w:rPr/>
      </w:pPr>
      <w:r>
        <w:rPr>
          <w:sz w:val="28"/>
          <w:szCs w:val="28"/>
        </w:rPr>
        <w:t xml:space="preserve">3. Утвердить План мероприятий по оказанию содействия органам государственной власти в информировании населения </w:t>
      </w: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 «Сельское поселение Батаевский сельсовет Ахтубинского муниципального района Астраханской области»</w:t>
      </w:r>
      <w:r>
        <w:rPr>
          <w:sz w:val="28"/>
          <w:szCs w:val="28"/>
        </w:rPr>
        <w:t xml:space="preserve"> (приложение 3).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4. Настоящее  постановление вступает в силу со дня его официального обнародования.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5. Контроль за исполнением настоящего постановления оставляю за собой.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spacing w:lineRule="auto" w:line="240" w:before="240" w:after="0"/>
        <w:jc w:val="both"/>
        <w:rPr>
          <w:sz w:val="28"/>
          <w:szCs w:val="28"/>
        </w:rPr>
      </w:pPr>
      <w:r>
        <w:rPr>
          <w:rFonts w:eastAsia="Times New Roman" w:cs="Times New Roman"/>
          <w:sz w:val="28"/>
          <w:szCs w:val="28"/>
          <w:lang w:eastAsia="ru-RU"/>
        </w:rPr>
        <w:t>Глава муниципального образования                                 А.К.Мусаев</w:t>
      </w:r>
    </w:p>
    <w:p>
      <w:pPr>
        <w:pStyle w:val="Normal"/>
        <w:shd w:val="clear" w:color="auto" w:fill="FFFFFF"/>
        <w:spacing w:lineRule="auto" w:line="240" w:before="240" w:after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1 </w:t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  <w:t>                                                                                   </w:t>
      </w:r>
      <w:r>
        <w:rPr>
          <w:sz w:val="22"/>
          <w:szCs w:val="22"/>
        </w:rPr>
        <w:t xml:space="preserve">к постановлению администрации </w:t>
      </w:r>
    </w:p>
    <w:p>
      <w:pPr>
        <w:pStyle w:val="Normal"/>
        <w:jc w:val="right"/>
        <w:rPr/>
      </w:pPr>
      <w:r>
        <w:rPr>
          <w:sz w:val="22"/>
          <w:szCs w:val="22"/>
        </w:rPr>
        <w:t>                                                                                  </w:t>
      </w:r>
      <w:r>
        <w:rPr>
          <w:sz w:val="22"/>
          <w:szCs w:val="22"/>
        </w:rPr>
        <w:t>Батае</w:t>
      </w:r>
      <w:r>
        <w:rPr>
          <w:sz w:val="22"/>
          <w:szCs w:val="22"/>
        </w:rPr>
        <w:t xml:space="preserve">вского  сельского поселения  </w:t>
      </w:r>
      <w:r>
        <w:rPr>
          <w:sz w:val="22"/>
          <w:szCs w:val="22"/>
        </w:rPr>
        <w:t>от 29</w:t>
      </w:r>
      <w:r>
        <w:rPr>
          <w:sz w:val="22"/>
          <w:szCs w:val="22"/>
        </w:rPr>
        <w:t>.05.202</w:t>
      </w:r>
      <w:r>
        <w:rPr>
          <w:sz w:val="22"/>
          <w:szCs w:val="22"/>
        </w:rPr>
        <w:t>6</w:t>
      </w:r>
      <w:r>
        <w:rPr>
          <w:sz w:val="22"/>
          <w:szCs w:val="22"/>
        </w:rPr>
        <w:t xml:space="preserve">  № </w:t>
      </w:r>
      <w:r>
        <w:rPr>
          <w:sz w:val="22"/>
          <w:szCs w:val="22"/>
        </w:rPr>
        <w:t>9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                                                            </w:t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ПОЛОЖЕНИЕ</w:t>
      </w:r>
    </w:p>
    <w:p>
      <w:pPr>
        <w:pStyle w:val="Normal"/>
        <w:jc w:val="center"/>
        <w:rPr/>
      </w:pPr>
      <w:r>
        <w:rPr>
          <w:b/>
          <w:bCs/>
          <w:sz w:val="24"/>
          <w:szCs w:val="24"/>
        </w:rPr>
        <w:t xml:space="preserve">О ПОРЯДКЕ ПРОВЕДЕНИЯ ПРОТИВОПОЖАРНОЙ ПРОПАГАНДЫ  НА          ТЕРРИТОРИИ  </w:t>
      </w:r>
      <w:r>
        <w:rPr>
          <w:b/>
          <w:bCs/>
          <w:sz w:val="24"/>
          <w:szCs w:val="24"/>
        </w:rPr>
        <w:t>МО «СЕЛЬСКОКОЕ ПОСЕЛЕНИЕ БАТАЕВСКИЙ СЕЛЬСОВЕТ АХТУБИНСКОГО МУНИЦИПАЛЬНОГО РАЙОНА АСТРАХАНСКОЙ ОБЛАСТИ»</w:t>
      </w:r>
    </w:p>
    <w:p>
      <w:pPr>
        <w:pStyle w:val="Normal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Общие положения</w:t>
      </w:r>
    </w:p>
    <w:p>
      <w:pPr>
        <w:pStyle w:val="ListParagraph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/>
      </w:pPr>
      <w:r>
        <w:rPr>
          <w:sz w:val="28"/>
          <w:szCs w:val="28"/>
        </w:rPr>
        <w:t xml:space="preserve">Положение о порядке проведения противопожарной пропаганды на территории </w:t>
      </w: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 «Сельское поселение Батаевский сельсовет Ахтубинского муниципального района Астраханской области»</w:t>
      </w:r>
      <w:r>
        <w:rPr>
          <w:sz w:val="28"/>
          <w:szCs w:val="28"/>
        </w:rPr>
        <w:t xml:space="preserve">    (далее - Положение) разработано в соответствии с законодательством Российской Федерации в области пожарной безопасности и определяет цели и порядок ведения противопожарной пропаганды на территории  сельского  поселения.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В настоящем Положении применяются следующие понятия: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- противопожарная пропаганда - целенаправленное информирование общества о проблемах и путях обеспечения противопожарной безопасности, осуществляемое через средства массовой информации, посредством издания и распространения специальной литературы и рекламной продукции, устройства тематических выставок, смотров, конкурсов, проведения собраний населения и использования других, не запрещенных законодательством Российской Федерации, форм информирования населения;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- инструктаж по пожарной безопасности - ознакомление  населения с инструкциями  правилами  пожарной безопасности.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2. Порядок проведения противопожарной пропаганды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2.1. Противопожарная пропаганда проводится с целью внедрения в сознание людей существования проблемы пожаров, формирования общественного мнения и психологических установок на коллективную ответственность за пожарную безопасность.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2.2. В соответствии с действующим законодательством противопожарную пропаганду проводят:</w:t>
      </w:r>
    </w:p>
    <w:p>
      <w:pPr>
        <w:pStyle w:val="Normal"/>
        <w:jc w:val="both"/>
        <w:rPr/>
      </w:pPr>
      <w:r>
        <w:rPr>
          <w:sz w:val="28"/>
          <w:szCs w:val="28"/>
        </w:rPr>
        <w:t xml:space="preserve">- администрация </w:t>
      </w: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 «Сельское поселение Батаевский сельсовет Ахтубинского муниципального района Астраханской области»</w:t>
      </w:r>
      <w:r>
        <w:rPr>
          <w:sz w:val="28"/>
          <w:szCs w:val="28"/>
        </w:rPr>
        <w:t>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- администрации организаций, предприятий, учреждений независимо от форм собственности и ведомственной принадлежности;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2.3. Для проведения противопожарной пропаганды могут использоваться возможности общественных организаций.</w:t>
      </w:r>
    </w:p>
    <w:p>
      <w:pPr>
        <w:pStyle w:val="Normal"/>
        <w:jc w:val="both"/>
        <w:rPr/>
      </w:pPr>
      <w:r>
        <w:rPr>
          <w:sz w:val="28"/>
          <w:szCs w:val="28"/>
        </w:rPr>
        <w:t xml:space="preserve">2.4. Функции организации противопожарной пропаганды на территории </w:t>
      </w: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 «Сельское поселение Батаевский сельсовет Ахтубинского муниципального района Астраханской области»</w:t>
      </w:r>
      <w:r>
        <w:rPr>
          <w:sz w:val="28"/>
          <w:szCs w:val="28"/>
        </w:rPr>
        <w:t xml:space="preserve">  возлагаются на администрацию поселения.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поселения  с целью организации противопожарной пропаганды: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- информирует население о проблемах и путях обеспечения первичных мер пожарной безопасности;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осуществляет методическое сопровождение деятельности по обучению населения мерам пожарной безопасности;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- в пределах своей компетенции контролирует реализацию на территории сельского поселения требований нормативных правовых актов, регламентирующих деятельность по противопожарной пропаганде.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2.5. Противопожарная пропаганда неработающего населения осуществляется посредством: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- публикаций на официальном сайте администрации в сети Интернет;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- проведения собраний граждан  сельского поселения;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- изготовления и распространения среди населения противопожарных памяток, листовок;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- размещения в помещениях, находящихся в муниципальной собственности, уголков (информационных стендов) пожарной безопасности;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- размещения информации по пожарной безопасности на информационных стендах администрации;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2.6. Администрация сельского  поселения  осуществляет тесное взаимодействие с органами государственной власти, Государственной противопожарной службой  с целью проведения противопожарной пропаганды.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2.7. Противопожарная пропаганда проводится за счет средств бюджета  сельского  поселения.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2"/>
          <w:szCs w:val="22"/>
        </w:rPr>
      </w:pPr>
      <w:r>
        <w:rPr>
          <w:sz w:val="28"/>
          <w:szCs w:val="28"/>
        </w:rPr>
        <w:t xml:space="preserve">                                                                                                 </w:t>
      </w:r>
      <w:r>
        <w:rPr>
          <w:sz w:val="22"/>
          <w:szCs w:val="22"/>
        </w:rPr>
        <w:t xml:space="preserve">Приложение 2 </w:t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  <w:t>                                                                 </w:t>
      </w:r>
      <w:r>
        <w:rPr>
          <w:sz w:val="22"/>
          <w:szCs w:val="22"/>
        </w:rPr>
        <w:t>к постановлению администрации</w:t>
      </w:r>
    </w:p>
    <w:p>
      <w:pPr>
        <w:pStyle w:val="Normal"/>
        <w:jc w:val="right"/>
        <w:rPr/>
      </w:pPr>
      <w:r>
        <w:rPr>
          <w:sz w:val="22"/>
          <w:szCs w:val="22"/>
        </w:rPr>
        <w:t>                                                                  </w:t>
      </w:r>
      <w:r>
        <w:rPr>
          <w:sz w:val="22"/>
          <w:szCs w:val="22"/>
        </w:rPr>
        <w:t>Батаев</w:t>
      </w:r>
      <w:r>
        <w:rPr>
          <w:sz w:val="22"/>
          <w:szCs w:val="22"/>
        </w:rPr>
        <w:t xml:space="preserve">вского сельского  поселения </w:t>
      </w:r>
    </w:p>
    <w:p>
      <w:pPr>
        <w:pStyle w:val="Normal"/>
        <w:jc w:val="right"/>
        <w:rPr/>
      </w:pPr>
      <w:r>
        <w:rPr>
          <w:sz w:val="22"/>
          <w:szCs w:val="22"/>
        </w:rPr>
        <w:t xml:space="preserve">                                                                            </w:t>
      </w:r>
      <w:r>
        <w:rPr>
          <w:sz w:val="22"/>
          <w:szCs w:val="22"/>
        </w:rPr>
        <w:t xml:space="preserve">от </w:t>
      </w:r>
      <w:r>
        <w:rPr>
          <w:sz w:val="22"/>
          <w:szCs w:val="22"/>
        </w:rPr>
        <w:t>29</w:t>
      </w:r>
      <w:r>
        <w:rPr>
          <w:sz w:val="22"/>
          <w:szCs w:val="22"/>
        </w:rPr>
        <w:t>.05.202</w:t>
      </w:r>
      <w:r>
        <w:rPr>
          <w:sz w:val="22"/>
          <w:szCs w:val="22"/>
        </w:rPr>
        <w:t>6</w:t>
      </w:r>
      <w:r>
        <w:rPr>
          <w:sz w:val="22"/>
          <w:szCs w:val="22"/>
        </w:rPr>
        <w:t xml:space="preserve"> г.  № </w:t>
      </w:r>
      <w:r>
        <w:rPr>
          <w:sz w:val="22"/>
          <w:szCs w:val="22"/>
        </w:rPr>
        <w:t>9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8"/>
          <w:szCs w:val="28"/>
        </w:rPr>
        <w:br/>
      </w:r>
      <w:r>
        <w:rPr>
          <w:b/>
          <w:bCs/>
          <w:sz w:val="24"/>
          <w:szCs w:val="24"/>
        </w:rPr>
        <w:t>   ОСНОВНЫЕ ТРЕБОВАНИЯ</w:t>
      </w:r>
    </w:p>
    <w:p>
      <w:pPr>
        <w:pStyle w:val="Normal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ПО СОБЛЮДЕНИЮ МЕР ПОЖАРНОЙ БЕЗОПАСНОСТИ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Запрещается оставлять по окончании рабочего времени необесточенными электроустановки и бытовые электроприборы в помещениях, в которых отсутствует дежурный персонал, за исключением дежурного освещения, систем противопожарной защиты, а также других электроустановок и электротехнических приборов, если это обусловлено их функциональным назначением и (или) предусмотрено требованиями инструкции по эксплуатации.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Запрещается прокладка и эксплуатация воздушных линий электропередачи (в том числе временных и проложенных кабелем) над горючими кровлями, навесами, а также открытыми складами (штабелями, скирдами и др.) горючих веществ, материалов и изделий.</w:t>
      </w:r>
    </w:p>
    <w:p>
      <w:pPr>
        <w:pStyle w:val="Normal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Запрещается: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а) эксплуатировать электропровода и кабели с видимыми нарушениями изоляции;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б) пользоваться розетками, рубильниками, другими электроустановочными изделиями с повреждениями;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в) обертывать электролампы и светильники бумагой, тканью и другими горючими материалами, а также эксплуатировать светильники со снятыми колпаками (рассеивателями), предусмотренными конструкцией светильника;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г) пользоваться электроутюгами, электроплитками, электрочайниками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конструкцией;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д) применять нестандартные (самодельные) электронагревательные приборы;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е)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ж) размещать (складировать) в электрощитовых (у электрощитов), у электродвигателей и пусковой аппаратуры горючие (в том числе легковоспламеняющиеся) вещества и материалы;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з) использовать временную электропроводку, а также удлинители для питания электроприборов, не предназначенных для проведения аварийных и других временных работ.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Расстояние от колпака над лампой или крышки фонаря до горючих и трудногорючих конструкций перекрытия (потолка) должно быть не менее 70 сантиметров, а до стен из горючих и трудногорючих материалов - не менее 20 сантиметров.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Настенные керосиновые лампы (фонари) должны иметь предусмотренные конструкцией отражатели и надежное крепление к стене.</w:t>
      </w:r>
    </w:p>
    <w:p>
      <w:pPr>
        <w:pStyle w:val="Normal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При эксплуатации систем вентиляции и кондиционирования воздуха запрещается: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а) оставлять двери вентиляционных камер открытыми;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б) закрывать вытяжные каналы, отверстия и решетки;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в) выжигать скопившиеся в воздуховодах жировые отложения, пыль и другие горючие вещества.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Перед началом отопительного сезона следует осуществить проверки и ремонт печей, котельных, теплогенераторных и калориферных установок, а также других отопительных приборов и систем.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Запрещается эксплуатировать печи и другие отопительные приборы без противопожарных разделок (отступок) от горючих конструкций, предтопочных листов, изготовленных из негорючего материала, размером не менее 0,5 x 0,7 метра (на деревянном или другом полу из горючих материалов), а также при наличии прогаров и повреждений в разделках (отступках) и предтопочных листах.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Перед началом отопительного сезона, а также в течение отопительного сезона обеспечивать проведение очистки дымоходов и печей от сажи не реже: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1 раза в 3 месяца - для отопительных печей;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1 раза в 2 месяца - для печей и очагов непрерывного действия;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1 раза в 1 месяц - для кухонных плит и других печей непрерывной (долговременной) топки.</w:t>
      </w:r>
    </w:p>
    <w:p>
      <w:pPr>
        <w:pStyle w:val="Normal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При эксплуатации печного отопления запрещается: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а) оставлять без присмотра печи, которые топятся, а также поручать надзор за ними детям;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б) располагать топливо, другие горючие вещества и материалы на предтопочном листе;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в) применять для розжига печей бензин, керосин, дизельное топливо и другие легковоспламеняющиеся и горючие жидкости;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г) топить углем, коксом и газом печи, не предназначенные для этих видов топлива;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д) производить топку печей во время проведения в помещениях собраний и других массовых мероприятий;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е) использовать вентиляционные и газовые каналы в качестве дымоходов;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ж) перекаливать печи.</w:t>
      </w:r>
    </w:p>
    <w:p>
      <w:pPr>
        <w:pStyle w:val="Normal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Дополнительные мероприятия: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1) в летний период иметь около дома емкость с водой не менее 200 л, ведро и приставную лестницу, совковую лопату;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2) не оставляйте малолетних детей одних без присмотра.</w:t>
      </w:r>
    </w:p>
    <w:p>
      <w:pPr>
        <w:pStyle w:val="Normal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Действия при пожаре: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Сообщить о пожаре по телефонам: 01.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2. Эвакуировать людей (сообщить о пожаре соседям).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3. По возможности принять меры к тушению пожара посредством использования первичных средств пожаротушения.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При пожаре люди гибнут в основном не от воздействия открытого огня, а от дыма, поэтому всеми способами защищайтесь от него: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- пригнитесь к полу - там остается прослойка воздуха 15 - 20 см;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- дышите через мокрую ткань или полотенце;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- в дыму лучше всего двигаться ползком вдоль стены по направлению выхода из здания.</w:t>
      </w:r>
    </w:p>
    <w:p>
      <w:pPr>
        <w:pStyle w:val="Normal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Категорически запрещается: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Оставлять детей без присмотра с момента обнаружения пожара и до его ликвидации.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Бороться с пламенем самостоятельно, не вызвав предварительно пожарных, если Вы не справились с загоранием на ранней стадии его развития.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1 </w:t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  <w:t>                                                                                   </w:t>
      </w:r>
      <w:r>
        <w:rPr>
          <w:sz w:val="22"/>
          <w:szCs w:val="22"/>
        </w:rPr>
        <w:t xml:space="preserve">к постановлению администрации </w:t>
      </w:r>
    </w:p>
    <w:p>
      <w:pPr>
        <w:pStyle w:val="Normal"/>
        <w:jc w:val="right"/>
        <w:rPr/>
      </w:pPr>
      <w:r>
        <w:rPr>
          <w:sz w:val="22"/>
          <w:szCs w:val="22"/>
        </w:rPr>
        <w:t>                                                                                  </w:t>
      </w:r>
      <w:r>
        <w:rPr>
          <w:sz w:val="22"/>
          <w:szCs w:val="22"/>
        </w:rPr>
        <w:t>Батаевского</w:t>
      </w:r>
      <w:r>
        <w:rPr>
          <w:sz w:val="22"/>
          <w:szCs w:val="22"/>
        </w:rPr>
        <w:t xml:space="preserve">  сельского поселения от </w:t>
      </w:r>
      <w:r>
        <w:rPr>
          <w:sz w:val="22"/>
          <w:szCs w:val="22"/>
        </w:rPr>
        <w:t>29</w:t>
      </w:r>
      <w:r>
        <w:rPr>
          <w:sz w:val="22"/>
          <w:szCs w:val="22"/>
        </w:rPr>
        <w:t>.05.202</w:t>
      </w:r>
      <w:r>
        <w:rPr>
          <w:sz w:val="22"/>
          <w:szCs w:val="22"/>
        </w:rPr>
        <w:t>6</w:t>
      </w:r>
      <w:r>
        <w:rPr>
          <w:sz w:val="22"/>
          <w:szCs w:val="22"/>
        </w:rPr>
        <w:t xml:space="preserve"> г.  № </w:t>
      </w:r>
      <w:r>
        <w:rPr>
          <w:sz w:val="22"/>
          <w:szCs w:val="22"/>
        </w:rPr>
        <w:t>9</w:t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/>
      </w:pPr>
      <w:r>
        <w:rPr>
          <w:sz w:val="28"/>
          <w:szCs w:val="28"/>
        </w:rPr>
        <w:t>ПЛАН</w:t>
        <w:br/>
        <w:t>мероприятий по оказанию содействия органам государственной власти</w:t>
        <w:br/>
        <w:t xml:space="preserve">в информировании населения </w:t>
      </w:r>
      <w:r>
        <w:rPr>
          <w:rFonts w:eastAsia="Times New Roman" w:cs="Times New Roman"/>
          <w:sz w:val="28"/>
          <w:szCs w:val="28"/>
          <w:lang w:eastAsia="ru-RU"/>
        </w:rPr>
        <w:t>муниципального образования «Сельское поселение Батаевский сельсовет Ахтубинского муниципального района Астраханской области»</w:t>
      </w:r>
      <w:r>
        <w:rPr>
          <w:sz w:val="28"/>
          <w:szCs w:val="28"/>
        </w:rPr>
        <w:t>  о мерах пожарной безопасности</w:t>
      </w:r>
    </w:p>
    <w:tbl>
      <w:tblPr>
        <w:tblW w:w="10173" w:type="dxa"/>
        <w:jc w:val="left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0" w:type="dxa"/>
          <w:left w:w="9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48"/>
        <w:gridCol w:w="4387"/>
        <w:gridCol w:w="1470"/>
        <w:gridCol w:w="2755"/>
        <w:gridCol w:w="1013"/>
      </w:tblGrid>
      <w:tr>
        <w:trPr/>
        <w:tc>
          <w:tcPr>
            <w:tcW w:w="5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 xml:space="preserve">п/п </w:t>
            </w:r>
          </w:p>
        </w:tc>
        <w:tc>
          <w:tcPr>
            <w:tcW w:w="43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Проводимые мероприятия </w:t>
            </w:r>
          </w:p>
        </w:tc>
        <w:tc>
          <w:tcPr>
            <w:tcW w:w="147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Сроки исполнения </w:t>
            </w:r>
          </w:p>
        </w:tc>
        <w:tc>
          <w:tcPr>
            <w:tcW w:w="275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  <w:br/>
              <w:t xml:space="preserve">исполнитель </w:t>
            </w:r>
          </w:p>
        </w:tc>
        <w:tc>
          <w:tcPr>
            <w:tcW w:w="10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Приме-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чание </w:t>
            </w:r>
          </w:p>
        </w:tc>
      </w:tr>
      <w:tr>
        <w:trPr/>
        <w:tc>
          <w:tcPr>
            <w:tcW w:w="5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3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>
        <w:trPr/>
        <w:tc>
          <w:tcPr>
            <w:tcW w:w="5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3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Агитационно- разъяснительная 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среди всех категорий населения о необходимости соблюдения мер пожарной безопасности на территориях населенного пункта, при производстве сельскохозяйственных и других видов работ путем:</w:t>
              <w:br/>
              <w:t>а)распространения памяток (листовок) на информационных стендах;</w:t>
              <w:br/>
              <w:t>б) проведения бесед на противопожарную тематику;</w:t>
              <w:br/>
              <w:t>-на собраниях граждан сельского поселения;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 xml:space="preserve">-в общеобразовательных учреждениях </w:t>
            </w:r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7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поселения, сотрудники администрации,  руководители организаций и учреждений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5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3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Рассмотрение   на собраниях граждан сельского поселения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вопросов противопожарного состояния населенного пункта и о мерах по его укреплению,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необходимом перечне первичных средств пожаротушения для индивидуальных жилых домов</w:t>
            </w:r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год,</w:t>
            </w:r>
          </w:p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</w:t>
            </w:r>
          </w:p>
        </w:tc>
        <w:tc>
          <w:tcPr>
            <w:tcW w:w="27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</w:t>
              <w:br/>
              <w:t>сельского поселения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5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3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Издание распоряжения об установлении особого противопожарного режима на территории поселения в случае повышения пожарной опасности и доведение его требований до населения</w:t>
            </w:r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Немедленно при повышении пожарной опасности</w:t>
            </w:r>
          </w:p>
        </w:tc>
        <w:tc>
          <w:tcPr>
            <w:tcW w:w="27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</w:t>
              <w:br/>
              <w:t xml:space="preserve">сельского поселения 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5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43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Распространение пожарно-технических знаний</w:t>
            </w:r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7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руководители организаций и учреждений 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5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43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Обучение пожарно-техническому минимуму  специалистов и работников,  организаций, ответственных за пожарную безопасность</w:t>
            </w:r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раз в 3 года</w:t>
            </w:r>
          </w:p>
        </w:tc>
        <w:tc>
          <w:tcPr>
            <w:tcW w:w="27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руководители организаций и учреждений 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  <w:t> </w:t>
            </w:r>
          </w:p>
        </w:tc>
      </w:tr>
      <w:tr>
        <w:trPr/>
        <w:tc>
          <w:tcPr>
            <w:tcW w:w="54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4387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Опубликование  нормативных правовых актов в области обеспечения пожарной безопасности в средствах массовой информации</w:t>
            </w:r>
          </w:p>
        </w:tc>
        <w:tc>
          <w:tcPr>
            <w:tcW w:w="147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мере их принятия</w:t>
            </w:r>
          </w:p>
        </w:tc>
        <w:tc>
          <w:tcPr>
            <w:tcW w:w="275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сельского поселения</w:t>
            </w:r>
          </w:p>
        </w:tc>
        <w:tc>
          <w:tcPr>
            <w:tcW w:w="1013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</w:tr>
    </w:tbl>
    <w:p>
      <w:pPr>
        <w:pStyle w:val="Normal"/>
        <w:rPr/>
      </w:pPr>
      <w:r>
        <w:rPr>
          <w:sz w:val="24"/>
          <w:szCs w:val="24"/>
        </w:rPr>
        <w:t>___________</w:t>
      </w:r>
    </w:p>
    <w:sectPr>
      <w:type w:val="nextPage"/>
      <w:pgSz w:w="11906" w:h="16838"/>
      <w:pgMar w:left="1417" w:right="850" w:header="0" w:top="850" w:footer="0" w:bottom="850" w:gutter="0"/>
      <w:pgNumType w:fmt="decimal"/>
      <w:formProt w:val="false"/>
      <w:textDirection w:val="lrTb"/>
      <w:docGrid w:type="default" w:linePitch="249" w:charSpace="1003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e1731"/>
    <w:pPr>
      <w:widowControl w:val="false"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link w:val="10"/>
    <w:uiPriority w:val="99"/>
    <w:qFormat/>
    <w:rsid w:val="00fe1731"/>
    <w:pPr>
      <w:keepNext w:val="true"/>
      <w:shd w:val="clear" w:color="auto" w:fill="FFFFFF"/>
      <w:spacing w:lineRule="exact" w:line="317" w:before="216" w:after="0"/>
      <w:ind w:left="22" w:hanging="0"/>
      <w:jc w:val="center"/>
      <w:outlineLvl w:val="0"/>
    </w:pPr>
    <w:rPr>
      <w:b/>
      <w:color w:val="000000"/>
      <w:spacing w:val="2"/>
      <w:sz w:val="39"/>
    </w:rPr>
  </w:style>
  <w:style w:type="paragraph" w:styleId="3">
    <w:name w:val="Heading 3"/>
    <w:basedOn w:val="Normal"/>
    <w:link w:val="30"/>
    <w:semiHidden/>
    <w:unhideWhenUsed/>
    <w:qFormat/>
    <w:locked/>
    <w:rsid w:val="00a00e67"/>
    <w:pPr>
      <w:keepNext w:val="true"/>
      <w:keepLines/>
      <w:spacing w:before="200" w:after="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link w:val="1"/>
    <w:uiPriority w:val="99"/>
    <w:qFormat/>
    <w:locked/>
    <w:rsid w:val="00fe1731"/>
    <w:rPr>
      <w:rFonts w:ascii="Times New Roman" w:hAnsi="Times New Roman" w:cs="Times New Roman"/>
      <w:color w:val="000000"/>
      <w:spacing w:val="2"/>
      <w:sz w:val="20"/>
      <w:szCs w:val="20"/>
      <w:shd w:fill="FFFFFF" w:val="clear"/>
      <w:lang w:eastAsia="ru-RU"/>
    </w:rPr>
  </w:style>
  <w:style w:type="character" w:styleId="FontStyle11" w:customStyle="1">
    <w:name w:val="Font Style11"/>
    <w:basedOn w:val="DefaultParagraphFont"/>
    <w:qFormat/>
    <w:rPr>
      <w:rFonts w:ascii="Times New Roman" w:hAnsi="Times New Roman" w:cs="Times New Roman"/>
      <w:sz w:val="22"/>
    </w:rPr>
  </w:style>
  <w:style w:type="character" w:styleId="FontStyle13" w:customStyle="1">
    <w:name w:val="Font Style13"/>
    <w:basedOn w:val="DefaultParagraphFont"/>
    <w:qFormat/>
    <w:rPr>
      <w:rFonts w:ascii="Calibri" w:hAnsi="Calibri" w:cs="Calibri"/>
      <w:sz w:val="22"/>
    </w:rPr>
  </w:style>
  <w:style w:type="character" w:styleId="FontStyle12" w:customStyle="1">
    <w:name w:val="Font Style12"/>
    <w:basedOn w:val="DefaultParagraphFont"/>
    <w:qFormat/>
    <w:rPr>
      <w:rFonts w:ascii="Calibri" w:hAnsi="Calibri" w:cs="Calibri"/>
      <w:b/>
      <w:sz w:val="22"/>
    </w:rPr>
  </w:style>
  <w:style w:type="character" w:styleId="FontStyle14" w:customStyle="1">
    <w:name w:val="Font Style14"/>
    <w:basedOn w:val="DefaultParagraphFont"/>
    <w:qFormat/>
    <w:rPr>
      <w:rFonts w:ascii="Calibri" w:hAnsi="Calibri" w:cs="Calibri"/>
      <w:sz w:val="22"/>
    </w:rPr>
  </w:style>
  <w:style w:type="character" w:styleId="Style12">
    <w:name w:val="Интернет-ссылка"/>
    <w:basedOn w:val="DefaultParagraphFont"/>
    <w:uiPriority w:val="99"/>
    <w:unhideWhenUsed/>
    <w:rsid w:val="00181893"/>
    <w:rPr>
      <w:color w:val="0000FF" w:themeColor="hyperlink"/>
      <w:u w:val="single"/>
    </w:rPr>
  </w:style>
  <w:style w:type="character" w:styleId="Style13" w:customStyle="1">
    <w:name w:val="Текст выноски Знак"/>
    <w:basedOn w:val="DefaultParagraphFont"/>
    <w:link w:val="ad"/>
    <w:uiPriority w:val="99"/>
    <w:semiHidden/>
    <w:qFormat/>
    <w:rsid w:val="001e34e9"/>
    <w:rPr>
      <w:rFonts w:ascii="Tahoma" w:hAnsi="Tahoma" w:eastAsia="Times New Roman" w:cs="Tahoma"/>
      <w:color w:val="00000A"/>
      <w:sz w:val="16"/>
      <w:szCs w:val="16"/>
    </w:rPr>
  </w:style>
  <w:style w:type="character" w:styleId="31" w:customStyle="1">
    <w:name w:val="Заголовок 3 Знак"/>
    <w:basedOn w:val="DefaultParagraphFont"/>
    <w:link w:val="3"/>
    <w:semiHidden/>
    <w:qFormat/>
    <w:rsid w:val="00a00e67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</w:rPr>
  </w:style>
  <w:style w:type="character" w:styleId="ListLabel1">
    <w:name w:val="ListLabel 1"/>
    <w:qFormat/>
    <w:rPr>
      <w:rFonts w:eastAsia="Times New Roman" w:cs="Times New Roman"/>
      <w:color w:val="00000A"/>
      <w:sz w:val="28"/>
    </w:rPr>
  </w:style>
  <w:style w:type="character" w:styleId="ListLabel2">
    <w:name w:val="ListLabel 2"/>
    <w:qFormat/>
    <w:rPr>
      <w:rFonts w:cs="Times New Roman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</w:rPr>
  </w:style>
  <w:style w:type="paragraph" w:styleId="Style19">
    <w:name w:val="Title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Style31" w:customStyle="1">
    <w:name w:val="Style3"/>
    <w:basedOn w:val="Normal"/>
    <w:qFormat/>
    <w:pPr>
      <w:spacing w:lineRule="exact" w:line="267"/>
    </w:pPr>
    <w:rPr/>
  </w:style>
  <w:style w:type="paragraph" w:styleId="Style51" w:customStyle="1">
    <w:name w:val="Style5"/>
    <w:basedOn w:val="Normal"/>
    <w:qFormat/>
    <w:pPr>
      <w:spacing w:lineRule="exact" w:line="278"/>
      <w:jc w:val="center"/>
    </w:pPr>
    <w:rPr/>
  </w:style>
  <w:style w:type="paragraph" w:styleId="Style110" w:customStyle="1">
    <w:name w:val="Style1"/>
    <w:basedOn w:val="Normal"/>
    <w:qFormat/>
    <w:pPr>
      <w:spacing w:lineRule="exact" w:line="533"/>
    </w:pPr>
    <w:rPr/>
  </w:style>
  <w:style w:type="paragraph" w:styleId="Style61" w:customStyle="1">
    <w:name w:val="Style6"/>
    <w:basedOn w:val="Normal"/>
    <w:qFormat/>
    <w:pPr/>
    <w:rPr/>
  </w:style>
  <w:style w:type="paragraph" w:styleId="Style20">
    <w:name w:val="Header"/>
    <w:basedOn w:val="Normal"/>
    <w:pPr/>
    <w:rPr/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/>
    <w:rPr/>
  </w:style>
  <w:style w:type="paragraph" w:styleId="ListParagraph">
    <w:name w:val="List Paragraph"/>
    <w:basedOn w:val="Normal"/>
    <w:uiPriority w:val="34"/>
    <w:qFormat/>
    <w:rsid w:val="00181893"/>
    <w:pPr>
      <w:spacing w:before="0" w:after="0"/>
      <w:ind w:left="720" w:hanging="0"/>
      <w:contextualSpacing/>
    </w:pPr>
    <w:rPr/>
  </w:style>
  <w:style w:type="paragraph" w:styleId="BalloonText">
    <w:name w:val="Balloon Text"/>
    <w:basedOn w:val="Normal"/>
    <w:link w:val="ae"/>
    <w:uiPriority w:val="99"/>
    <w:semiHidden/>
    <w:unhideWhenUsed/>
    <w:qFormat/>
    <w:rsid w:val="001e34e9"/>
    <w:pPr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qFormat/>
    <w:rsid w:val="00606d1e"/>
    <w:pPr/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Application>LibreOffice/6.0.4.2$Windows_x86 LibreOffice_project/9b0d9b32d5dcda91d2f1a96dc04c645c450872bf</Application>
  <Pages>7</Pages>
  <Words>1465</Words>
  <Characters>10864</Characters>
  <CharactersWithSpaces>13030</CharactersWithSpaces>
  <Paragraphs>149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2021-05-17T12:14:00Z</dcterms:created>
  <dc:creator>zam</dc:creator>
  <dc:description/>
  <dc:language>ru-RU</dc:language>
  <cp:lastModifiedBy/>
  <cp:lastPrinted>2026-06-01T08:54:48Z</cp:lastPrinted>
  <dcterms:modified xsi:type="dcterms:W3CDTF">2026-06-01T08:56:38Z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