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right"/>
        <w:rPr>
          <w:rFonts w:ascii="Times New Roman" w:hAnsi="Times New Roman"/>
          <w:b/>
          <w:b/>
          <w:bCs/>
          <w:sz w:val="28"/>
          <w:szCs w:val="28"/>
        </w:rPr>
      </w:pPr>
      <w:r>
        <w:rPr/>
      </w:r>
    </w:p>
    <w:p>
      <w:pPr>
        <w:pStyle w:val="Normal"/>
        <w:spacing w:lineRule="auto" w:line="240" w:before="0" w:after="0"/>
        <w:jc w:val="center"/>
        <w:rPr/>
      </w:pPr>
      <w:r>
        <w:rPr>
          <w:rFonts w:ascii="Times New Roman" w:hAnsi="Times New Roman"/>
          <w:b/>
          <w:bCs/>
          <w:sz w:val="28"/>
          <w:szCs w:val="28"/>
        </w:rPr>
        <w:t>АДМИНИСТРАЦИЯ МУНИЦИПАЛЬНОГО ОБРАЗОВАНИЯ «СЕЛЬСКОЕ ПОСЕЛЕНИЕ БАТАЕВСКИЙ СЕЛЬСОВЕТ АХТУБИНСКОГО  РАЙОНА   АСТРАХАНСКОЙ ОБЛАСТИ</w:t>
      </w:r>
    </w:p>
    <w:p>
      <w:pPr>
        <w:pStyle w:val="Normal"/>
        <w:spacing w:lineRule="auto" w:line="240" w:before="0" w:after="0"/>
        <w:jc w:val="center"/>
        <w:rPr>
          <w:rFonts w:ascii="Times New Roman" w:hAnsi="Times New Roman"/>
          <w:b/>
          <w:b/>
          <w:bCs/>
          <w:sz w:val="28"/>
          <w:szCs w:val="28"/>
        </w:rPr>
      </w:pPr>
      <w:r>
        <w:rPr>
          <w:rFonts w:ascii="Times New Roman" w:hAnsi="Times New Roman"/>
          <w:b/>
          <w:bCs/>
          <w:sz w:val="28"/>
          <w:szCs w:val="28"/>
        </w:rPr>
      </w:r>
    </w:p>
    <w:p>
      <w:pPr>
        <w:pStyle w:val="Normal"/>
        <w:spacing w:lineRule="auto" w:line="240" w:before="0" w:after="0"/>
        <w:jc w:val="center"/>
        <w:rPr>
          <w:rFonts w:ascii="Times New Roman" w:hAnsi="Times New Roman"/>
          <w:b/>
          <w:b/>
          <w:bCs/>
          <w:sz w:val="28"/>
          <w:szCs w:val="28"/>
        </w:rPr>
      </w:pPr>
      <w:r>
        <w:rPr>
          <w:rFonts w:ascii="Times New Roman" w:hAnsi="Times New Roman"/>
          <w:b/>
          <w:bCs/>
          <w:sz w:val="28"/>
          <w:szCs w:val="28"/>
        </w:rPr>
      </w:r>
    </w:p>
    <w:p>
      <w:pPr>
        <w:pStyle w:val="Normal"/>
        <w:spacing w:lineRule="auto" w:line="240" w:before="0" w:after="0"/>
        <w:jc w:val="center"/>
        <w:rPr>
          <w:rFonts w:ascii="Times New Roman" w:hAnsi="Times New Roman"/>
          <w:b/>
          <w:b/>
          <w:bCs/>
          <w:sz w:val="28"/>
          <w:szCs w:val="28"/>
        </w:rPr>
      </w:pPr>
      <w:r>
        <w:rPr>
          <w:rFonts w:ascii="Times New Roman" w:hAnsi="Times New Roman"/>
          <w:b/>
          <w:bCs/>
          <w:sz w:val="28"/>
          <w:szCs w:val="28"/>
        </w:rPr>
        <w:t>П О С Т А Н О В Л Е Н И Е</w:t>
      </w:r>
    </w:p>
    <w:p>
      <w:pPr>
        <w:pStyle w:val="Normal"/>
        <w:spacing w:lineRule="auto" w:line="240" w:before="0" w:after="0"/>
        <w:jc w:val="center"/>
        <w:rPr>
          <w:rFonts w:ascii="Times New Roman" w:hAnsi="Times New Roman"/>
          <w:sz w:val="28"/>
          <w:szCs w:val="28"/>
        </w:rPr>
      </w:pPr>
      <w:r>
        <w:rPr>
          <w:rFonts w:ascii="Times New Roman" w:hAnsi="Times New Roman"/>
          <w:sz w:val="28"/>
          <w:szCs w:val="28"/>
        </w:rPr>
      </w:r>
    </w:p>
    <w:p>
      <w:pPr>
        <w:pStyle w:val="Normal"/>
        <w:spacing w:lineRule="auto" w:line="240" w:before="0" w:after="0"/>
        <w:jc w:val="center"/>
        <w:rPr/>
      </w:pPr>
      <w:r>
        <w:rPr>
          <w:rFonts w:ascii="Times New Roman" w:hAnsi="Times New Roman"/>
          <w:sz w:val="28"/>
          <w:szCs w:val="28"/>
        </w:rPr>
        <w:t xml:space="preserve"> </w:t>
      </w:r>
      <w:r>
        <w:rPr>
          <w:rFonts w:ascii="Times New Roman" w:hAnsi="Times New Roman"/>
          <w:sz w:val="28"/>
          <w:szCs w:val="28"/>
        </w:rPr>
        <w:t>12.05.</w:t>
      </w:r>
      <w:r>
        <w:rPr>
          <w:rFonts w:ascii="Times New Roman" w:hAnsi="Times New Roman"/>
          <w:sz w:val="28"/>
          <w:szCs w:val="28"/>
        </w:rPr>
        <w:t xml:space="preserve">2026                                                                                    № </w:t>
      </w:r>
      <w:r>
        <w:rPr>
          <w:rFonts w:ascii="Times New Roman" w:hAnsi="Times New Roman"/>
          <w:sz w:val="28"/>
          <w:szCs w:val="28"/>
        </w:rPr>
        <w:t>6</w:t>
      </w:r>
    </w:p>
    <w:p>
      <w:pPr>
        <w:pStyle w:val="Normal"/>
        <w:spacing w:lineRule="auto" w:line="240" w:before="0" w:after="0"/>
        <w:rPr>
          <w:rFonts w:ascii="Times New Roman" w:hAnsi="Times New Roman"/>
          <w:b/>
          <w:b/>
          <w:sz w:val="24"/>
          <w:szCs w:val="24"/>
        </w:rPr>
      </w:pPr>
      <w:r>
        <w:rPr>
          <w:rFonts w:ascii="Times New Roman" w:hAnsi="Times New Roman"/>
          <w:b/>
          <w:sz w:val="24"/>
          <w:szCs w:val="24"/>
        </w:rPr>
      </w:r>
    </w:p>
    <w:p>
      <w:pPr>
        <w:pStyle w:val="Normal"/>
        <w:spacing w:lineRule="auto" w:line="240" w:before="0" w:after="0"/>
        <w:contextualSpacing/>
        <w:jc w:val="center"/>
        <w:rPr>
          <w:rFonts w:ascii="Times New Roman" w:hAnsi="Times New Roman" w:cs="Times New Roman"/>
          <w:b/>
          <w:b/>
          <w:bCs/>
          <w:sz w:val="28"/>
          <w:szCs w:val="28"/>
        </w:rPr>
      </w:pPr>
      <w:r>
        <w:rPr>
          <w:rFonts w:ascii="Times New Roman" w:hAnsi="Times New Roman"/>
          <w:b/>
          <w:sz w:val="28"/>
          <w:szCs w:val="28"/>
        </w:rPr>
        <w:t>Об утверждении административного регламента предоставления муниципальной услуги «</w:t>
      </w:r>
      <w:r>
        <w:rPr>
          <w:rFonts w:cs="Times New Roman" w:ascii="Times New Roman" w:hAnsi="Times New Roman"/>
          <w:b/>
          <w:bCs/>
          <w:sz w:val="28"/>
          <w:szCs w:val="28"/>
        </w:rPr>
        <w:t xml:space="preserve">Передача в собственность граждан занимаемых ими жилых помещений жилищного фонда  </w:t>
      </w:r>
    </w:p>
    <w:p>
      <w:pPr>
        <w:pStyle w:val="Normal"/>
        <w:spacing w:lineRule="auto" w:line="240" w:before="0" w:after="0"/>
        <w:contextualSpacing/>
        <w:jc w:val="center"/>
        <w:rPr>
          <w:rFonts w:ascii="Times New Roman" w:hAnsi="Times New Roman"/>
          <w:b/>
          <w:b/>
          <w:sz w:val="28"/>
          <w:szCs w:val="28"/>
        </w:rPr>
      </w:pPr>
      <w:r>
        <w:rPr>
          <w:rFonts w:cs="Times New Roman" w:ascii="Times New Roman" w:hAnsi="Times New Roman"/>
          <w:b/>
          <w:bCs/>
          <w:sz w:val="28"/>
          <w:szCs w:val="28"/>
        </w:rPr>
        <w:t>(приватизация жилищного фонда)</w:t>
      </w:r>
      <w:r>
        <w:rPr>
          <w:rFonts w:ascii="Times New Roman" w:hAnsi="Times New Roman"/>
          <w:b/>
          <w:sz w:val="28"/>
          <w:szCs w:val="28"/>
        </w:rPr>
        <w:t>»</w:t>
      </w:r>
    </w:p>
    <w:p>
      <w:pPr>
        <w:pStyle w:val="NormalWeb"/>
        <w:spacing w:beforeAutospacing="0" w:before="0" w:afterAutospacing="0" w:after="0"/>
        <w:ind w:left="1134" w:hanging="0"/>
        <w:jc w:val="center"/>
        <w:rPr>
          <w:sz w:val="28"/>
          <w:szCs w:val="28"/>
        </w:rPr>
      </w:pPr>
      <w:r>
        <w:rPr>
          <w:sz w:val="28"/>
          <w:szCs w:val="28"/>
        </w:rPr>
        <w:t> </w:t>
      </w:r>
    </w:p>
    <w:p>
      <w:pPr>
        <w:pStyle w:val="Normal"/>
        <w:widowControl/>
        <w:bidi w:val="0"/>
        <w:spacing w:lineRule="auto" w:line="259" w:before="0" w:after="160"/>
        <w:ind w:left="0" w:right="0" w:firstLine="680"/>
        <w:jc w:val="both"/>
        <w:rPr/>
      </w:pPr>
      <w:r>
        <w:rPr>
          <w:rFonts w:ascii="Times New Roman" w:hAnsi="Times New Roman"/>
          <w:sz w:val="28"/>
          <w:szCs w:val="28"/>
        </w:rPr>
        <w:t xml:space="preserve">             </w:t>
      </w:r>
    </w:p>
    <w:p>
      <w:pPr>
        <w:pStyle w:val="Normal"/>
        <w:jc w:val="both"/>
        <w:rPr/>
      </w:pPr>
      <w:r>
        <w:rPr>
          <w:rFonts w:ascii="Times New Roman" w:hAnsi="Times New Roman"/>
          <w:sz w:val="28"/>
          <w:szCs w:val="28"/>
        </w:rPr>
        <w:t xml:space="preserve">    </w:t>
      </w:r>
      <w:r>
        <w:rPr>
          <w:rFonts w:ascii="Times New Roman" w:hAnsi="Times New Roman"/>
          <w:sz w:val="28"/>
          <w:szCs w:val="28"/>
        </w:rPr>
        <w:t>В соответствии со статьей 6 Федерального закона от 27.07.2010 № 210-ФЗ «Об организации предоставления государственных и муниципальных услуг» администрация муниципального образования «Сельское поселение Батаевский сельсовет Ахтубинского муниципального района Астраханской области»</w:t>
      </w:r>
    </w:p>
    <w:p>
      <w:pPr>
        <w:pStyle w:val="Normal"/>
        <w:jc w:val="both"/>
        <w:rPr/>
      </w:pPr>
      <w:r>
        <w:rPr>
          <w:rFonts w:ascii="Times New Roman" w:hAnsi="Times New Roman"/>
          <w:sz w:val="28"/>
          <w:szCs w:val="28"/>
        </w:rPr>
        <w:t xml:space="preserve"> </w:t>
      </w:r>
      <w:r>
        <w:rPr>
          <w:rFonts w:ascii="Times New Roman" w:hAnsi="Times New Roman"/>
          <w:b/>
          <w:sz w:val="28"/>
          <w:szCs w:val="28"/>
        </w:rPr>
        <w:t>ПОСТАНОВЛЯЕТ:</w:t>
      </w:r>
    </w:p>
    <w:p>
      <w:pPr>
        <w:pStyle w:val="Normal"/>
        <w:widowControl/>
        <w:bidi w:val="0"/>
        <w:spacing w:lineRule="auto" w:line="259" w:before="0" w:after="160"/>
        <w:ind w:left="0" w:right="0" w:firstLine="680"/>
        <w:jc w:val="both"/>
        <w:rPr/>
      </w:pPr>
      <w:r>
        <w:rPr>
          <w:rFonts w:cs="Times New Roman" w:ascii="Times New Roman" w:hAnsi="Times New Roman"/>
          <w:color w:val="000000"/>
          <w:sz w:val="28"/>
          <w:szCs w:val="28"/>
        </w:rPr>
        <w:t>1.Утвердить Административный регламент предоставления муниципальной услуги «</w:t>
      </w:r>
      <w:r>
        <w:rPr>
          <w:rFonts w:cs="Times New Roman" w:ascii="Times New Roman" w:hAnsi="Times New Roman"/>
          <w:sz w:val="28"/>
          <w:szCs w:val="28"/>
        </w:rPr>
        <w:t>Передача в собственность граждан занимаемых ими жилых помещений жилищного фонда (приватизация жилищного фонда)</w:t>
      </w:r>
      <w:r>
        <w:rPr>
          <w:rFonts w:cs="Times New Roman" w:ascii="Times New Roman" w:hAnsi="Times New Roman"/>
          <w:color w:val="000000"/>
          <w:sz w:val="28"/>
          <w:szCs w:val="28"/>
        </w:rPr>
        <w:t>» согласно приложению.</w:t>
      </w:r>
    </w:p>
    <w:p>
      <w:pPr>
        <w:pStyle w:val="NormalWeb"/>
        <w:widowControl/>
        <w:bidi w:val="0"/>
        <w:spacing w:lineRule="auto" w:line="271" w:beforeAutospacing="0" w:before="0" w:afterAutospacing="0" w:after="0"/>
        <w:ind w:left="0" w:right="0" w:firstLine="680"/>
        <w:jc w:val="both"/>
        <w:rPr/>
      </w:pPr>
      <w:r>
        <w:rPr>
          <w:rFonts w:cs="Times New Roman"/>
          <w:color w:val="000000"/>
          <w:sz w:val="28"/>
          <w:szCs w:val="28"/>
        </w:rPr>
        <w:t xml:space="preserve">2. Обнародовать настоящее постановление официальном сайте муниципального образования </w:t>
      </w:r>
      <w:hyperlink r:id="rId2">
        <w:r>
          <w:rPr>
            <w:rStyle w:val="Style15"/>
            <w:rFonts w:eastAsia="Arial Unicode MS" w:cs="Tahoma"/>
            <w:bCs/>
            <w:color w:val="000000"/>
            <w:kern w:val="2"/>
            <w:sz w:val="28"/>
            <w:szCs w:val="28"/>
            <w:lang w:val="en-US" w:eastAsia="zh-CN"/>
          </w:rPr>
          <w:t>https://bataewka.ru</w:t>
        </w:r>
      </w:hyperlink>
      <w:r>
        <w:rPr>
          <w:rFonts w:cs="Times New Roman"/>
          <w:color w:val="000000"/>
          <w:sz w:val="28"/>
          <w:szCs w:val="28"/>
        </w:rPr>
        <w:t>.</w:t>
      </w:r>
    </w:p>
    <w:p>
      <w:pPr>
        <w:pStyle w:val="NormalWeb"/>
        <w:widowControl/>
        <w:bidi w:val="0"/>
        <w:spacing w:lineRule="auto" w:line="271" w:beforeAutospacing="0" w:before="0" w:afterAutospacing="0" w:after="0"/>
        <w:ind w:left="0" w:right="0" w:firstLine="737"/>
        <w:jc w:val="both"/>
        <w:rPr/>
      </w:pPr>
      <w:r>
        <w:rPr>
          <w:rFonts w:cs="Times New Roman"/>
          <w:sz w:val="28"/>
          <w:szCs w:val="28"/>
        </w:rPr>
        <w:t xml:space="preserve"> </w:t>
      </w:r>
      <w:r>
        <w:rPr>
          <w:rFonts w:cs="Times New Roman"/>
          <w:sz w:val="28"/>
          <w:szCs w:val="28"/>
        </w:rPr>
        <w:t>3. Настоящее постановление вступает в силу с момента обнародования.</w:t>
      </w:r>
    </w:p>
    <w:p>
      <w:pPr>
        <w:pStyle w:val="ListParagraph"/>
        <w:widowControl/>
        <w:numPr>
          <w:ilvl w:val="0"/>
          <w:numId w:val="0"/>
        </w:numPr>
        <w:bidi w:val="0"/>
        <w:spacing w:lineRule="auto" w:line="240" w:before="0" w:after="0"/>
        <w:ind w:left="0" w:right="0" w:firstLine="737"/>
        <w:contextualSpacing/>
        <w:jc w:val="both"/>
        <w:rPr/>
      </w:pPr>
      <w:r>
        <w:rPr>
          <w:rFonts w:cs="Times New Roman" w:ascii="Times New Roman" w:hAnsi="Times New Roman"/>
          <w:sz w:val="28"/>
          <w:szCs w:val="28"/>
        </w:rPr>
        <w:t xml:space="preserve">4. С момента вступления в силу настоящего постановления признать утратившим силу постановление администрации муниципального образования «Батаевский сельсовет» </w:t>
      </w:r>
      <w:r>
        <w:rPr>
          <w:rFonts w:cs="Times New Roman" w:ascii="Times New Roman" w:hAnsi="Times New Roman"/>
          <w:color w:val="000000"/>
          <w:sz w:val="28"/>
          <w:szCs w:val="28"/>
        </w:rPr>
        <w:t>от 14.01.2013 № 2 «Об утверждении административного регламента предоставления муниципальной услуги «</w:t>
      </w:r>
      <w:r>
        <w:rPr>
          <w:rFonts w:cs="Times New Roman" w:ascii="Times New Roman" w:hAnsi="Times New Roman"/>
          <w:sz w:val="28"/>
          <w:szCs w:val="28"/>
        </w:rPr>
        <w:t>По передаче муниципального жилищного фонда МО «Батаевский сельсовет» в собственность граждан Российской Федерации в порядке приватизации</w:t>
      </w:r>
      <w:r>
        <w:rPr>
          <w:rFonts w:cs="Times New Roman" w:ascii="Times New Roman" w:hAnsi="Times New Roman"/>
          <w:color w:val="000000"/>
          <w:sz w:val="28"/>
          <w:szCs w:val="28"/>
        </w:rPr>
        <w:t>».</w:t>
      </w:r>
    </w:p>
    <w:p>
      <w:pPr>
        <w:pStyle w:val="ListParagraph"/>
        <w:widowControl/>
        <w:numPr>
          <w:ilvl w:val="0"/>
          <w:numId w:val="0"/>
        </w:numPr>
        <w:bidi w:val="0"/>
        <w:spacing w:lineRule="auto" w:line="240" w:before="0" w:after="0"/>
        <w:ind w:left="0" w:right="0" w:firstLine="68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5. Контроль исполнения данного постановления оставляю за собой.</w:t>
      </w:r>
    </w:p>
    <w:p>
      <w:pPr>
        <w:pStyle w:val="Normal"/>
        <w:jc w:val="both"/>
        <w:rPr>
          <w:rFonts w:eastAsia="Times New Roman"/>
          <w:lang w:eastAsia="ru-RU"/>
        </w:rPr>
      </w:pPr>
      <w:r>
        <w:rPr>
          <w:rFonts w:eastAsia="Times New Roman"/>
          <w:lang w:eastAsia="ru-RU"/>
        </w:rPr>
      </w:r>
    </w:p>
    <w:p>
      <w:pPr>
        <w:pStyle w:val="Normal"/>
        <w:numPr>
          <w:ilvl w:val="0"/>
          <w:numId w:val="0"/>
        </w:numPr>
        <w:ind w:left="1085" w:hanging="0"/>
        <w:jc w:val="both"/>
        <w:rPr>
          <w:rFonts w:eastAsia="Times New Roman"/>
          <w:lang w:eastAsia="ru-RU"/>
        </w:rPr>
      </w:pPr>
      <w:r>
        <w:rPr>
          <w:rFonts w:eastAsia="Times New Roman"/>
          <w:lang w:eastAsia="ru-RU"/>
        </w:rPr>
      </w:r>
    </w:p>
    <w:p>
      <w:pPr>
        <w:pStyle w:val="NormalWeb"/>
        <w:spacing w:lineRule="auto" w:line="271" w:beforeAutospacing="0" w:before="0" w:afterAutospacing="0" w:after="0"/>
        <w:jc w:val="both"/>
        <w:rPr/>
      </w:pPr>
      <w:r>
        <w:rPr>
          <w:rFonts w:eastAsia="Times New Roman" w:cs="Times New Roman"/>
          <w:color w:val="000000"/>
          <w:sz w:val="28"/>
          <w:szCs w:val="28"/>
          <w:lang w:eastAsia="ru-RU"/>
        </w:rPr>
        <w:t>Глава муниципального образования                               А.К.Мусаев</w:t>
      </w:r>
    </w:p>
    <w:p>
      <w:pPr>
        <w:pStyle w:val="Normal"/>
        <w:spacing w:lineRule="auto" w:line="240" w:before="0" w:after="0"/>
        <w:ind w:left="5670" w:hanging="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5670" w:hanging="0"/>
        <w:contextualSpacing/>
        <w:rPr>
          <w:rFonts w:ascii="Times New Roman" w:hAnsi="Times New Roman" w:cs="Times New Roman"/>
          <w:sz w:val="24"/>
          <w:szCs w:val="24"/>
        </w:rPr>
      </w:pPr>
      <w:r>
        <w:rPr>
          <w:rFonts w:cs="Times New Roman" w:ascii="Times New Roman" w:hAnsi="Times New Roman"/>
          <w:sz w:val="24"/>
          <w:szCs w:val="24"/>
        </w:rPr>
        <w:t>Приложение</w:t>
      </w:r>
    </w:p>
    <w:p>
      <w:pPr>
        <w:pStyle w:val="Normal"/>
        <w:spacing w:lineRule="auto" w:line="240" w:before="0" w:after="0"/>
        <w:ind w:left="5670" w:hanging="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5670" w:hanging="0"/>
        <w:contextualSpacing/>
        <w:rPr/>
      </w:pPr>
      <w:r>
        <w:rPr>
          <w:rFonts w:cs="Times New Roman" w:ascii="Times New Roman" w:hAnsi="Times New Roman"/>
          <w:sz w:val="24"/>
          <w:szCs w:val="24"/>
        </w:rPr>
        <w:t xml:space="preserve">к постановлению администрации </w:t>
      </w:r>
    </w:p>
    <w:p>
      <w:pPr>
        <w:pStyle w:val="Normal"/>
        <w:spacing w:lineRule="auto" w:line="240" w:before="0" w:after="0"/>
        <w:ind w:left="5670" w:hanging="0"/>
        <w:contextualSpacing/>
        <w:rPr/>
      </w:pPr>
      <w:r>
        <w:rPr>
          <w:rFonts w:cs="Times New Roman" w:ascii="Times New Roman" w:hAnsi="Times New Roman"/>
          <w:sz w:val="24"/>
          <w:szCs w:val="24"/>
        </w:rPr>
        <w:t xml:space="preserve">Батаевского сельского поселения </w:t>
      </w:r>
    </w:p>
    <w:p>
      <w:pPr>
        <w:pStyle w:val="Normal"/>
        <w:spacing w:lineRule="auto" w:line="240" w:before="0" w:after="0"/>
        <w:ind w:left="5670" w:hanging="0"/>
        <w:contextualSpacing/>
        <w:rPr/>
      </w:pPr>
      <w:r>
        <w:rPr>
          <w:rFonts w:cs="Times New Roman" w:ascii="Times New Roman" w:hAnsi="Times New Roman"/>
          <w:sz w:val="24"/>
          <w:szCs w:val="24"/>
        </w:rPr>
        <w:t xml:space="preserve">от </w:t>
      </w:r>
      <w:r>
        <w:rPr>
          <w:rFonts w:cs="Times New Roman" w:ascii="Times New Roman" w:hAnsi="Times New Roman"/>
          <w:sz w:val="24"/>
          <w:szCs w:val="24"/>
        </w:rPr>
        <w:t>12.05.</w:t>
      </w:r>
      <w:r>
        <w:rPr>
          <w:rFonts w:cs="Times New Roman" w:ascii="Times New Roman" w:hAnsi="Times New Roman"/>
          <w:sz w:val="24"/>
          <w:szCs w:val="24"/>
        </w:rPr>
        <w:t xml:space="preserve">2026 № </w:t>
      </w:r>
      <w:r>
        <w:rPr>
          <w:rFonts w:cs="Times New Roman" w:ascii="Times New Roman" w:hAnsi="Times New Roman"/>
          <w:sz w:val="24"/>
          <w:szCs w:val="24"/>
        </w:rPr>
        <w:t>6</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 xml:space="preserve">Административный регламент предоставления муниципальной услуги </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«Передача в собственность граждан занимаемых ими</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жилых помещений жилищного фонда (приватизация жилищного фонда)»</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I.</w:t>
        <w:tab/>
        <w:t>Общие положения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1.1.</w:t>
        <w:tab/>
        <w:t>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 (далее - Административный регламент) устанавливает состав, последовательность и сроки выполнения административных процедур (действий) и (или) принятия решений по предоставлению муниципальной услуги, осуществляемых по запросу (заявлению) физического лица либо его представителя.</w:t>
      </w:r>
    </w:p>
    <w:p>
      <w:pPr>
        <w:pStyle w:val="Normal"/>
        <w:spacing w:lineRule="auto" w:line="240" w:before="0" w:after="0"/>
        <w:ind w:firstLine="567"/>
        <w:contextualSpacing/>
        <w:jc w:val="both"/>
        <w:rPr/>
      </w:pPr>
      <w:r>
        <w:rPr>
          <w:rFonts w:cs="Times New Roman" w:ascii="Times New Roman" w:hAnsi="Times New Roman"/>
          <w:sz w:val="24"/>
          <w:szCs w:val="24"/>
        </w:rPr>
        <w:t>Настоящий Административный регламент регулирует отношения, возникающие на основании Закона Российской Федерации от 4 июля 1991 г. № 1541-1 «О приватизации жилищного фонда в Российской Федерации», Федерального закона от 29 декабря 2004 г. № 189-ФЗ «О введении в действие Жилищного кодекса Российской Федерации», Федерального закона от 13 июля 2015 г. № 218-ФЗ «О государственной регистрации недвижимости», Федерального закона от 27 июля 2010 г. № 210-ФЗ «Об организации предоставления государственных и муниципальных услуг».</w:t>
      </w:r>
    </w:p>
    <w:p>
      <w:pPr>
        <w:pStyle w:val="Style17"/>
        <w:widowControl/>
        <w:bidi w:val="0"/>
        <w:spacing w:lineRule="auto" w:line="240" w:before="0" w:after="0"/>
        <w:ind w:left="0" w:right="113" w:firstLine="737"/>
        <w:contextualSpacing/>
        <w:jc w:val="both"/>
        <w:rPr/>
      </w:pPr>
      <w:r>
        <w:rPr>
          <w:rFonts w:cs="Times New Roman" w:ascii="Times New Roman" w:hAnsi="Times New Roman"/>
          <w:sz w:val="24"/>
          <w:szCs w:val="24"/>
        </w:rPr>
        <w:t>Приватизация жилых помещений - бесплатная передача в собственность граждан Российской Федерации на добровольной основе занимаемых ими жилых помещений в муниципальном жилищном фонде, а для граждан Российской Федерации, забронировавших занимаемые жилые помещения, - по месту бронирования жилых помещений.</w:t>
      </w:r>
    </w:p>
    <w:p>
      <w:pPr>
        <w:pStyle w:val="Style17"/>
        <w:widowControl/>
        <w:bidi w:val="0"/>
        <w:spacing w:lineRule="auto" w:line="240" w:before="0" w:after="0"/>
        <w:ind w:left="0" w:right="170" w:firstLine="737"/>
        <w:contextualSpacing/>
        <w:jc w:val="both"/>
        <w:rPr/>
      </w:pPr>
      <w:r>
        <w:rPr>
          <w:rFonts w:cs="Times New Roman" w:ascii="Times New Roman" w:hAnsi="Times New Roman"/>
          <w:sz w:val="24"/>
          <w:szCs w:val="24"/>
        </w:rPr>
        <w:t xml:space="preserve">Граждане Российской Федерации, имеющие право пользования жилыми помещениями муниципального жилищного фонда на условиях социального найма,вправе приобрести их на условиях, предусмотренных Законом РоссийскойФедерации </w:t>
      </w:r>
      <w:r>
        <w:rPr>
          <w:rFonts w:cs="Times New Roman" w:ascii="Times New Roman" w:hAnsi="Times New Roman"/>
          <w:spacing w:val="-4"/>
          <w:sz w:val="24"/>
          <w:szCs w:val="24"/>
        </w:rPr>
        <w:t xml:space="preserve">от </w:t>
      </w:r>
      <w:r>
        <w:rPr>
          <w:rFonts w:cs="Times New Roman" w:ascii="Times New Roman" w:hAnsi="Times New Roman"/>
          <w:spacing w:val="-5"/>
          <w:sz w:val="24"/>
          <w:szCs w:val="24"/>
        </w:rPr>
        <w:t xml:space="preserve">04.07.1991 №1541-1 «О </w:t>
      </w:r>
      <w:r>
        <w:rPr>
          <w:rFonts w:cs="Times New Roman" w:ascii="Times New Roman" w:hAnsi="Times New Roman"/>
          <w:spacing w:val="-3"/>
          <w:sz w:val="24"/>
          <w:szCs w:val="24"/>
        </w:rPr>
        <w:t xml:space="preserve">приватизации </w:t>
      </w:r>
      <w:r>
        <w:rPr>
          <w:rFonts w:cs="Times New Roman" w:ascii="Times New Roman" w:hAnsi="Times New Roman"/>
          <w:spacing w:val="-4"/>
          <w:sz w:val="24"/>
          <w:szCs w:val="24"/>
        </w:rPr>
        <w:t xml:space="preserve">жилищного фонда </w:t>
      </w:r>
      <w:r>
        <w:rPr>
          <w:rFonts w:cs="Times New Roman" w:ascii="Times New Roman" w:hAnsi="Times New Roman"/>
          <w:spacing w:val="-3"/>
          <w:sz w:val="24"/>
          <w:szCs w:val="24"/>
        </w:rPr>
        <w:t xml:space="preserve">в </w:t>
      </w:r>
      <w:r>
        <w:rPr>
          <w:rFonts w:cs="Times New Roman" w:ascii="Times New Roman" w:hAnsi="Times New Roman"/>
          <w:spacing w:val="-5"/>
          <w:sz w:val="24"/>
          <w:szCs w:val="24"/>
        </w:rPr>
        <w:t>Российс</w:t>
      </w:r>
      <w:r>
        <w:rPr>
          <w:rFonts w:cs="Times New Roman" w:ascii="Times New Roman" w:hAnsi="Times New Roman"/>
          <w:sz w:val="24"/>
          <w:szCs w:val="24"/>
        </w:rPr>
        <w:t xml:space="preserve">кой Федерации» (далее – Закон), иными нормативными правовыми актами Российской Федерации и нормативными правовыми актами Астраханской области, в общую собственность </w:t>
      </w:r>
      <w:r>
        <w:rPr>
          <w:rFonts w:cs="Times New Roman" w:ascii="Times New Roman" w:hAnsi="Times New Roman"/>
          <w:spacing w:val="-5"/>
          <w:sz w:val="24"/>
          <w:szCs w:val="24"/>
        </w:rPr>
        <w:t xml:space="preserve">либо </w:t>
      </w:r>
      <w:r>
        <w:rPr>
          <w:rFonts w:cs="Times New Roman" w:ascii="Times New Roman" w:hAnsi="Times New Roman"/>
          <w:spacing w:val="-3"/>
          <w:sz w:val="24"/>
          <w:szCs w:val="24"/>
        </w:rPr>
        <w:t xml:space="preserve">в </w:t>
      </w:r>
      <w:r>
        <w:rPr>
          <w:rFonts w:cs="Times New Roman" w:ascii="Times New Roman" w:hAnsi="Times New Roman"/>
          <w:spacing w:val="-4"/>
          <w:sz w:val="24"/>
          <w:szCs w:val="24"/>
        </w:rPr>
        <w:t xml:space="preserve">собственность </w:t>
      </w:r>
      <w:r>
        <w:rPr>
          <w:rFonts w:cs="Times New Roman" w:ascii="Times New Roman" w:hAnsi="Times New Roman"/>
          <w:spacing w:val="-5"/>
          <w:sz w:val="24"/>
          <w:szCs w:val="24"/>
        </w:rPr>
        <w:t xml:space="preserve">одного </w:t>
      </w:r>
      <w:r>
        <w:rPr>
          <w:rFonts w:cs="Times New Roman" w:ascii="Times New Roman" w:hAnsi="Times New Roman"/>
          <w:spacing w:val="-3"/>
          <w:sz w:val="24"/>
          <w:szCs w:val="24"/>
        </w:rPr>
        <w:t xml:space="preserve">лица, в </w:t>
      </w:r>
      <w:r>
        <w:rPr>
          <w:rFonts w:cs="Times New Roman" w:ascii="Times New Roman" w:hAnsi="Times New Roman"/>
          <w:spacing w:val="-4"/>
          <w:sz w:val="24"/>
          <w:szCs w:val="24"/>
        </w:rPr>
        <w:t xml:space="preserve">том </w:t>
      </w:r>
      <w:r>
        <w:rPr>
          <w:rFonts w:cs="Times New Roman" w:ascii="Times New Roman" w:hAnsi="Times New Roman"/>
          <w:spacing w:val="-1"/>
          <w:sz w:val="24"/>
          <w:szCs w:val="24"/>
        </w:rPr>
        <w:t xml:space="preserve">числе </w:t>
      </w:r>
      <w:r>
        <w:rPr>
          <w:rFonts w:cs="Times New Roman" w:ascii="Times New Roman" w:hAnsi="Times New Roman"/>
          <w:spacing w:val="-2"/>
          <w:sz w:val="24"/>
          <w:szCs w:val="24"/>
        </w:rPr>
        <w:t>несовершеннолетн</w:t>
      </w:r>
      <w:r>
        <w:rPr>
          <w:rFonts w:cs="Times New Roman" w:ascii="Times New Roman" w:hAnsi="Times New Roman"/>
          <w:sz w:val="24"/>
          <w:szCs w:val="24"/>
        </w:rPr>
        <w:t>его,с согласия всех имеющих право на приватизацию данных жилых помещений совершеннолетних лиц и несовершеннолетних в возрасте от 14 до 18 лет.</w:t>
      </w:r>
    </w:p>
    <w:p>
      <w:pPr>
        <w:pStyle w:val="Style17"/>
        <w:widowControl/>
        <w:bidi w:val="0"/>
        <w:spacing w:lineRule="auto" w:line="240" w:before="0" w:after="0"/>
        <w:ind w:left="141" w:right="145" w:firstLine="720"/>
        <w:contextualSpacing/>
        <w:jc w:val="both"/>
        <w:rPr/>
      </w:pPr>
      <w:r>
        <w:rPr>
          <w:rFonts w:cs="Times New Roman" w:ascii="Times New Roman" w:hAnsi="Times New Roman"/>
          <w:sz w:val="24"/>
          <w:szCs w:val="24"/>
        </w:rPr>
        <w:t xml:space="preserve">К отношениям по пользованию жилыми помещениями, которые находились в жилых домах, принадлежавших государственным или муниципальным предприятиям либо государственным или муниципальным учреждениям и использовавшихся в качестве общежитий, и переданы в ведение органов местного самоуправления, </w:t>
      </w:r>
      <w:r>
        <w:rPr>
          <w:rFonts w:cs="Times New Roman" w:ascii="Times New Roman" w:hAnsi="Times New Roman"/>
          <w:spacing w:val="46"/>
          <w:sz w:val="24"/>
          <w:szCs w:val="24"/>
        </w:rPr>
        <w:t xml:space="preserve">в независимости </w:t>
      </w:r>
      <w:r>
        <w:rPr>
          <w:rFonts w:cs="Times New Roman" w:ascii="Times New Roman" w:hAnsi="Times New Roman"/>
          <w:spacing w:val="45"/>
          <w:sz w:val="24"/>
          <w:szCs w:val="24"/>
        </w:rPr>
        <w:t xml:space="preserve">от </w:t>
      </w:r>
      <w:r>
        <w:rPr>
          <w:rFonts w:cs="Times New Roman" w:ascii="Times New Roman" w:hAnsi="Times New Roman"/>
          <w:spacing w:val="43"/>
          <w:sz w:val="24"/>
          <w:szCs w:val="24"/>
        </w:rPr>
        <w:t xml:space="preserve">даты </w:t>
      </w:r>
      <w:r>
        <w:rPr>
          <w:rFonts w:cs="Times New Roman" w:ascii="Times New Roman" w:hAnsi="Times New Roman"/>
          <w:spacing w:val="45"/>
          <w:sz w:val="24"/>
          <w:szCs w:val="24"/>
        </w:rPr>
        <w:t xml:space="preserve">передачи этих </w:t>
      </w:r>
      <w:r>
        <w:rPr>
          <w:rFonts w:cs="Times New Roman" w:ascii="Times New Roman" w:hAnsi="Times New Roman"/>
          <w:spacing w:val="40"/>
          <w:sz w:val="24"/>
          <w:szCs w:val="24"/>
        </w:rPr>
        <w:t xml:space="preserve">жилых помещений </w:t>
      </w:r>
      <w:r>
        <w:rPr>
          <w:rFonts w:cs="Times New Roman" w:ascii="Times New Roman" w:hAnsi="Times New Roman"/>
          <w:spacing w:val="45"/>
          <w:sz w:val="24"/>
          <w:szCs w:val="24"/>
        </w:rPr>
        <w:t xml:space="preserve">и </w:t>
      </w:r>
      <w:r>
        <w:rPr>
          <w:rFonts w:cs="Times New Roman" w:ascii="Times New Roman" w:hAnsi="Times New Roman"/>
          <w:spacing w:val="-5"/>
          <w:sz w:val="24"/>
          <w:szCs w:val="24"/>
        </w:rPr>
        <w:t>от даты их предоставления гражданам на законных основаниях применяются нормы Жилищного кодекса Российской Федерации о договоре социального найма.</w:t>
      </w:r>
    </w:p>
    <w:p>
      <w:pPr>
        <w:pStyle w:val="Style17"/>
        <w:widowControl/>
        <w:bidi w:val="0"/>
        <w:spacing w:lineRule="auto" w:line="240" w:before="0" w:after="0"/>
        <w:ind w:left="141" w:right="145" w:firstLine="720"/>
        <w:contextualSpacing/>
        <w:jc w:val="both"/>
        <w:rPr/>
      </w:pPr>
      <w:r>
        <w:rPr>
          <w:rFonts w:cs="Times New Roman" w:ascii="Times New Roman" w:hAnsi="Times New Roman"/>
          <w:spacing w:val="-5"/>
          <w:sz w:val="24"/>
          <w:szCs w:val="24"/>
        </w:rPr>
        <w:t xml:space="preserve">Не подлежат приватизации жилые помещения, находящиеся в аварийном состоянии, в общежитиях, в домах закрытых военных городков, а также служебные жилые помещения, за исключением жилищного фонда совхозов и других сельскохозяйственных предприятий, к ним приравненных, и находящийся в сельской местности жилищный фонд стационарных учреждений социальной </w:t>
      </w:r>
      <w:r>
        <w:rPr>
          <w:rFonts w:cs="Times New Roman" w:ascii="Times New Roman" w:hAnsi="Times New Roman"/>
          <w:spacing w:val="80"/>
          <w:sz w:val="24"/>
          <w:szCs w:val="24"/>
        </w:rPr>
        <w:t>защиты населения.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Круг Заявителей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1.2.</w:t>
        <w:tab/>
        <w:t>Заявителями на получение муниципальной услуги являются граждане Российской Федерации, имеющие право пользования жилыми помещениями муниципального жилищного фонда на условиях социального найма, с согласия всех имеющих право на приватизацию данных жилых помещений совершеннолетних лиц и несовершеннолетних в возрасте от 14 до 18 лет (далее - заявитель).</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1.3.</w:t>
        <w:tab/>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Требования к порядку информирования о предоставлении</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1.4.</w:t>
        <w:tab/>
        <w:t>Информирование о порядке предоставления муниципальной услуги осуществляется:</w:t>
      </w:r>
    </w:p>
    <w:p>
      <w:pPr>
        <w:pStyle w:val="Normal"/>
        <w:spacing w:lineRule="auto" w:line="240" w:before="0" w:after="0"/>
        <w:ind w:firstLine="567"/>
        <w:contextualSpacing/>
        <w:jc w:val="both"/>
        <w:rPr/>
      </w:pPr>
      <w:r>
        <w:rPr>
          <w:rFonts w:cs="Times New Roman" w:ascii="Times New Roman" w:hAnsi="Times New Roman"/>
          <w:sz w:val="24"/>
          <w:szCs w:val="24"/>
        </w:rPr>
        <w:t>1)</w:t>
        <w:tab/>
        <w:t>непосредственно при личном приеме заявителя в администрации Батаевского сельского поселения Ахтубинского района Астраханской области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w:t>
        <w:tab/>
        <w:t>по телефону Уполномоченным органом или многофункциональным центром;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w:t>
        <w:tab/>
        <w:t>письменно, в том числе посредством электронной почты, факсимильной связи;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4)</w:t>
        <w:tab/>
        <w:t>посредством размещения в открытой и доступной форме информации: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федеральной государственной информационной системе «Единый портал государственных и муниципальных услуг (функций)» (https://www.gosuslugi.ru/) (далее - ЕПГУ);</w:t>
      </w:r>
    </w:p>
    <w:p>
      <w:pPr>
        <w:pStyle w:val="Normal"/>
        <w:spacing w:lineRule="auto" w:line="240" w:before="0" w:after="0"/>
        <w:ind w:firstLine="567"/>
        <w:contextualSpacing/>
        <w:jc w:val="both"/>
        <w:rPr/>
      </w:pPr>
      <w:r>
        <w:rPr>
          <w:rFonts w:cs="Times New Roman" w:ascii="Times New Roman" w:hAnsi="Times New Roman"/>
          <w:sz w:val="24"/>
          <w:szCs w:val="24"/>
        </w:rPr>
        <w:t>на официальном сайте Уполномоченного органа (</w:t>
      </w:r>
      <w:hyperlink r:id="rId3">
        <w:r>
          <w:rPr>
            <w:rStyle w:val="Style15"/>
            <w:lang w:val="en-US" w:bidi="en-US"/>
          </w:rPr>
          <w:t>https</w:t>
        </w:r>
        <w:r>
          <w:rPr>
            <w:rStyle w:val="Style15"/>
            <w:lang w:bidi="en-US"/>
          </w:rPr>
          <w:t>://</w:t>
        </w:r>
        <w:r>
          <w:rPr>
            <w:rStyle w:val="Style15"/>
            <w:lang w:val="en-US" w:bidi="en-US"/>
          </w:rPr>
          <w:t>admbataewka</w:t>
        </w:r>
        <w:r>
          <w:rPr>
            <w:rStyle w:val="Style15"/>
            <w:lang w:bidi="en-US"/>
          </w:rPr>
          <w:t>.</w:t>
        </w:r>
        <w:r>
          <w:rPr>
            <w:rStyle w:val="Style15"/>
            <w:lang w:val="en-US" w:bidi="en-US"/>
          </w:rPr>
          <w:t>ru</w:t>
        </w:r>
        <w:r>
          <w:rPr>
            <w:rStyle w:val="Style15"/>
            <w:lang w:bidi="en-US"/>
          </w:rPr>
          <w:t>/</w:t>
        </w:r>
      </w:hyperlink>
      <w:r>
        <w:rPr>
          <w:rFonts w:cs="Times New Roman" w:ascii="Times New Roman" w:hAnsi="Times New Roman"/>
          <w:sz w:val="24"/>
          <w:szCs w:val="24"/>
        </w:rPr>
        <w:t>);</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5)</w:t>
        <w:tab/>
        <w:t>посредством размещения информации на информационных стендах Уполномоченного органа или многофункционального центра.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1.5.</w:t>
        <w:tab/>
        <w:t>Информирование осуществляется по вопросам, касающимся: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способов подачи заявления о предоставлении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адресов Уполномоченного органа и многофункциональных центров, обращение в которые необходимо для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справочной информации о работе Уполномоченного органа (структурных подразделений Уполномоченного органа);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порядка и сроков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1.6.</w:t>
        <w:tab/>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изложить обращение в письменной форме;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назначить другое время для консультаций.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Продолжительность информирования по телефону не должна превышать 10 минут.</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Информирование осуществляется в соответствии с графиком приема граждан.</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1.7.</w:t>
        <w:tab/>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1.8.</w:t>
        <w:tab/>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1.9.</w:t>
        <w:tab/>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адрес официального сайта, а также электронной почты и (или) формы обратной связи Уполномоченного органа в сети «Интернет».</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1.10.</w:t>
        <w:tab/>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1.11.</w:t>
        <w:tab/>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1.12.</w:t>
        <w:tab/>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pPr>
        <w:pStyle w:val="Normal"/>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 xml:space="preserve">II. Стандарт предоставления муниципальной услуги </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Наименование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w:t>
        <w:tab/>
        <w:t>Муниципальная услуга - Передача в собственность граждан занимаемых ими жилых помещений жилищного фонда (приватизация жилищного фонда).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Наименование органа местного самоуправления (организации), предоставляющего муниципальную услугу</w:t>
      </w:r>
    </w:p>
    <w:p>
      <w:pPr>
        <w:pStyle w:val="Normal"/>
        <w:spacing w:lineRule="auto" w:line="240" w:before="0" w:after="0"/>
        <w:ind w:firstLine="567"/>
        <w:contextualSpacing/>
        <w:jc w:val="both"/>
        <w:rPr/>
      </w:pPr>
      <w:r>
        <w:rPr>
          <w:rFonts w:cs="Times New Roman" w:ascii="Times New Roman" w:hAnsi="Times New Roman"/>
          <w:sz w:val="24"/>
          <w:szCs w:val="24"/>
        </w:rPr>
        <w:t>2.2.</w:t>
        <w:tab/>
        <w:t>Муниципальная услуга предоставляется Уполномоченным органом – администрацией  Батаевского сельского поселения Ахтубинского района Астраханской области.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2.3.</w:t>
        <w:tab/>
        <w:t>При предоставлении муниципальной услуги Уполномоченный орган использует виды сведений владельцев (поставщиков) видов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1.</w:t>
        <w:tab/>
        <w:t>Сведения о регистрационном учете по месту жительства или месту пребывания - МВД России;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w:t>
        <w:tab/>
        <w:t>Сведения о лицах, зарегистрированных по месту пребывания или по месту жительства, а также состоящих на миграционном учёте, совместно по одному адресу - МВД России;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w:t>
        <w:tab/>
        <w:t>Предоставление из ЕГР ЗАГС по запросу сведений о рождении - ФНС;</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4.</w:t>
        <w:tab/>
        <w:t>Сведения о действительности Паспорта Гражданина РФ - МВД РФ;</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5.</w:t>
        <w:tab/>
        <w:t>О соответствии фамильно-именной группы, даты рождения, пола и СНИЛС - ПФР;</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6.</w:t>
        <w:tab/>
        <w:t>Сведения из ЕГР ЗАГС о перемене фамилии, имени, отчестве - ФНС;</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7.</w:t>
        <w:tab/>
        <w:t>Сведения о наличии приватизируемого жилого помещения в реестре муниципальной собственности - орган местного самоуправления, ответственный за ведение реестра муниципальной собственности;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8.</w:t>
        <w:tab/>
        <w:t>Сведения, подтверждающие, что ранее право заявителя на приватизацию не было использовано - орган местного самоуправления, осуществляющий заключение договора на приватизацию;</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9.</w:t>
        <w:tab/>
        <w:t>Документы, подтверждающие право заявителя на пользование жилым помещением - орган местного самоуправления, ответственный за предоставление жилых помещений на условиях найма из муниципальной собственности;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10.</w:t>
        <w:tab/>
        <w:t>Соглашение о расторжении договора передачи жилого помещения в собственность граждан - орган местного самоуправления, осуществляющий заключение договора на приватизацию.</w:t>
      </w:r>
    </w:p>
    <w:p>
      <w:pPr>
        <w:pStyle w:val="ListParagraph"/>
        <w:spacing w:lineRule="auto" w:line="276" w:before="0" w:after="0"/>
        <w:ind w:left="0" w:firstLine="746"/>
        <w:contextualSpacing/>
        <w:jc w:val="both"/>
        <w:rPr>
          <w:rFonts w:ascii="Times New Roman" w:hAnsi="Times New Roman" w:cs="Times New Roman"/>
          <w:sz w:val="24"/>
          <w:szCs w:val="24"/>
        </w:rPr>
      </w:pPr>
      <w:r>
        <w:rPr>
          <w:rFonts w:cs="Times New Roman" w:ascii="Times New Roman" w:hAnsi="Times New Roman"/>
          <w:sz w:val="24"/>
          <w:szCs w:val="24"/>
        </w:rPr>
        <w:t>2.4.</w:t>
        <w:tab/>
        <w:t>При предоставлении муниципальной услуги Уполномоченному органу запрещается требовать от заявителя:</w:t>
      </w:r>
      <w:bookmarkStart w:id="0" w:name="sub_71"/>
    </w:p>
    <w:p>
      <w:pPr>
        <w:pStyle w:val="Normal"/>
        <w:spacing w:lineRule="auto" w:line="276" w:before="0" w:after="0"/>
        <w:ind w:firstLine="746"/>
        <w:contextualSpacing/>
        <w:jc w:val="both"/>
        <w:rPr>
          <w:rFonts w:ascii="Times New Roman" w:hAnsi="Times New Roman" w:cs="Times New Roman"/>
          <w:sz w:val="24"/>
          <w:szCs w:val="24"/>
        </w:rPr>
      </w:pPr>
      <w:r>
        <w:rPr>
          <w:rFonts w:cs="Times New Roman" w:ascii="Times New Roman" w:hAnsi="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bookmarkEnd w:id="0"/>
    </w:p>
    <w:p>
      <w:pPr>
        <w:pStyle w:val="Normal"/>
        <w:spacing w:lineRule="auto" w:line="276" w:before="0" w:after="0"/>
        <w:ind w:firstLine="746"/>
        <w:contextualSpacing/>
        <w:jc w:val="both"/>
        <w:rPr/>
      </w:pPr>
      <w:r>
        <w:rPr>
          <w:rFonts w:cs="Times New Roman" w:ascii="Times New Roman" w:hAnsi="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органов местного самоуправления либо подведомственных органам местного самоуправления организаций, участвующих в предоставлении предусмотренных </w:t>
      </w:r>
      <w:hyperlink w:anchor="sub_101">
        <w:r>
          <w:rPr>
            <w:rStyle w:val="ListLabel20"/>
            <w:rFonts w:cs="Times New Roman" w:ascii="Times New Roman" w:hAnsi="Times New Roman"/>
            <w:color w:val="000000" w:themeColor="text1"/>
            <w:sz w:val="24"/>
            <w:szCs w:val="24"/>
          </w:rPr>
          <w:t>частью 1 статьи 1</w:t>
        </w:r>
      </w:hyperlink>
      <w:r>
        <w:rPr>
          <w:rFonts w:cs="Times New Roman" w:ascii="Times New Roman" w:hAnsi="Times New Roman"/>
          <w:sz w:val="24"/>
          <w:szCs w:val="24"/>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Астраханской области, муниципальными правовыми актами, за исключением документов, включенных в </w:t>
      </w:r>
      <w:r>
        <w:rPr>
          <w:rFonts w:cs="Times New Roman" w:ascii="Times New Roman" w:hAnsi="Times New Roman"/>
          <w:color w:val="000000" w:themeColor="text1"/>
          <w:sz w:val="24"/>
          <w:szCs w:val="24"/>
        </w:rPr>
        <w:t xml:space="preserve">определенный </w:t>
      </w:r>
      <w:hyperlink w:anchor="sub_706">
        <w:r>
          <w:rPr>
            <w:rStyle w:val="ListLabel20"/>
            <w:rFonts w:cs="Times New Roman" w:ascii="Times New Roman" w:hAnsi="Times New Roman"/>
            <w:color w:val="000000" w:themeColor="text1"/>
            <w:sz w:val="24"/>
            <w:szCs w:val="24"/>
          </w:rPr>
          <w:t>частью 6</w:t>
        </w:r>
      </w:hyperlink>
      <w:r>
        <w:rPr>
          <w:rFonts w:cs="Times New Roman" w:ascii="Times New Roman" w:hAnsi="Times New Roman"/>
          <w:sz w:val="24"/>
          <w:szCs w:val="24"/>
        </w:rPr>
        <w:t xml:space="preserve"> статьи 7 Федерального закона № 210-ФЗ перечень документов;</w:t>
      </w:r>
      <w:bookmarkStart w:id="1" w:name="sub_73"/>
    </w:p>
    <w:p>
      <w:pPr>
        <w:pStyle w:val="Normal"/>
        <w:spacing w:lineRule="auto" w:line="276" w:before="0" w:after="0"/>
        <w:ind w:firstLine="888"/>
        <w:contextualSpacing/>
        <w:jc w:val="both"/>
        <w:rPr/>
      </w:pPr>
      <w:r>
        <w:rPr>
          <w:rFonts w:cs="Times New Roman" w:ascii="Times New Roman" w:hAnsi="Times New Roman"/>
          <w:sz w:val="24"/>
          <w:szCs w:val="24"/>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cs="Times New Roman" w:ascii="Times New Roman" w:hAnsi="Times New Roman"/>
          <w:color w:val="000000" w:themeColor="text1"/>
          <w:sz w:val="24"/>
          <w:szCs w:val="24"/>
        </w:rPr>
        <w:t xml:space="preserve">в </w:t>
      </w:r>
      <w:hyperlink w:anchor="sub_91">
        <w:r>
          <w:rPr>
            <w:rStyle w:val="ListLabel20"/>
            <w:rFonts w:cs="Times New Roman" w:ascii="Times New Roman" w:hAnsi="Times New Roman"/>
            <w:color w:val="000000" w:themeColor="text1"/>
            <w:sz w:val="24"/>
            <w:szCs w:val="24"/>
          </w:rPr>
          <w:t>части 1 статьи 9</w:t>
        </w:r>
      </w:hyperlink>
      <w:r>
        <w:rPr>
          <w:rFonts w:cs="Times New Roman" w:ascii="Times New Roman" w:hAnsi="Times New Roman"/>
          <w:sz w:val="24"/>
          <w:szCs w:val="24"/>
        </w:rPr>
        <w:t xml:space="preserve"> Федерального закона № 210-ФЗ;</w:t>
      </w:r>
      <w:bookmarkEnd w:id="1"/>
    </w:p>
    <w:p>
      <w:pPr>
        <w:pStyle w:val="Normal"/>
        <w:spacing w:lineRule="auto" w:line="276" w:before="0" w:after="0"/>
        <w:ind w:firstLine="888"/>
        <w:contextualSpacing/>
        <w:jc w:val="both"/>
        <w:rPr>
          <w:rFonts w:ascii="Times New Roman" w:hAnsi="Times New Roman" w:cs="Times New Roman"/>
          <w:sz w:val="24"/>
          <w:szCs w:val="24"/>
        </w:rPr>
      </w:pPr>
      <w:r>
        <w:rPr>
          <w:rFonts w:cs="Times New Roman" w:ascii="Times New Roman" w:hAnsi="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bookmarkStart w:id="2" w:name="sub_7141"/>
    </w:p>
    <w:p>
      <w:pPr>
        <w:pStyle w:val="Normal"/>
        <w:spacing w:lineRule="auto" w:line="276" w:before="0" w:after="0"/>
        <w:ind w:firstLine="888"/>
        <w:contextualSpacing/>
        <w:jc w:val="both"/>
        <w:rPr>
          <w:rFonts w:ascii="Times New Roman" w:hAnsi="Times New Roman" w:cs="Times New Roman"/>
          <w:sz w:val="24"/>
          <w:szCs w:val="24"/>
        </w:rPr>
      </w:pPr>
      <w:r>
        <w:rPr>
          <w:rFonts w:cs="Times New Roman" w:ascii="Times New Roman" w:hAnsi="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bookmarkStart w:id="3" w:name="sub_7142"/>
      <w:bookmarkEnd w:id="2"/>
    </w:p>
    <w:p>
      <w:pPr>
        <w:pStyle w:val="Normal"/>
        <w:spacing w:lineRule="auto" w:line="276" w:before="0" w:after="0"/>
        <w:ind w:firstLine="888"/>
        <w:contextualSpacing/>
        <w:jc w:val="both"/>
        <w:rPr>
          <w:rFonts w:ascii="Times New Roman" w:hAnsi="Times New Roman" w:cs="Times New Roman"/>
          <w:sz w:val="24"/>
          <w:szCs w:val="24"/>
        </w:rPr>
      </w:pPr>
      <w:r>
        <w:rPr>
          <w:rFonts w:cs="Times New Roman" w:ascii="Times New Roman" w:hAnsi="Times New Roman"/>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pPr>
        <w:pStyle w:val="Normal"/>
        <w:spacing w:lineRule="auto" w:line="276" w:before="0" w:after="0"/>
        <w:ind w:firstLine="888"/>
        <w:contextualSpacing/>
        <w:jc w:val="both"/>
        <w:rPr>
          <w:rFonts w:ascii="Times New Roman" w:hAnsi="Times New Roman" w:cs="Times New Roman"/>
          <w:sz w:val="24"/>
          <w:szCs w:val="24"/>
        </w:rPr>
      </w:pPr>
      <w:bookmarkStart w:id="4" w:name="sub_7143"/>
      <w:bookmarkEnd w:id="3"/>
      <w:bookmarkEnd w:id="4"/>
      <w:r>
        <w:rPr>
          <w:rFonts w:cs="Times New Roman" w:ascii="Times New Roman" w:hAnsi="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pPr>
        <w:pStyle w:val="Normal"/>
        <w:spacing w:lineRule="auto" w:line="276" w:before="0" w:after="0"/>
        <w:ind w:firstLine="888"/>
        <w:contextualSpacing/>
        <w:jc w:val="both"/>
        <w:rPr/>
      </w:pPr>
      <w:bookmarkStart w:id="5" w:name="sub_7144"/>
      <w:bookmarkStart w:id="6" w:name="sub_71431"/>
      <w:bookmarkEnd w:id="6"/>
      <w:r>
        <w:rPr>
          <w:rFonts w:cs="Times New Roman" w:ascii="Times New Roman" w:hAnsi="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w:anchor="sub_16011">
        <w:r>
          <w:rPr>
            <w:rStyle w:val="ListLabel20"/>
            <w:rFonts w:cs="Times New Roman" w:ascii="Times New Roman" w:hAnsi="Times New Roman"/>
            <w:color w:val="000000" w:themeColor="text1"/>
            <w:sz w:val="24"/>
            <w:szCs w:val="24"/>
          </w:rPr>
          <w:t>частью 1.1</w:t>
        </w:r>
        <w:r>
          <w:rPr>
            <w:rStyle w:val="ListLabel20"/>
            <w:rFonts w:cs="Times New Roman" w:ascii="Times New Roman" w:hAnsi="Times New Roman"/>
            <w:color w:val="106BBE"/>
            <w:sz w:val="24"/>
            <w:szCs w:val="24"/>
          </w:rPr>
          <w:t xml:space="preserve"> </w:t>
        </w:r>
        <w:r>
          <w:rPr>
            <w:rStyle w:val="ListLabel20"/>
            <w:rFonts w:cs="Times New Roman" w:ascii="Times New Roman" w:hAnsi="Times New Roman"/>
            <w:color w:val="000000" w:themeColor="text1"/>
            <w:sz w:val="24"/>
            <w:szCs w:val="24"/>
          </w:rPr>
          <w:t>статьи 16</w:t>
        </w:r>
      </w:hyperlink>
      <w:r>
        <w:rPr>
          <w:rFonts w:cs="Times New Roman" w:ascii="Times New Roman" w:hAnsi="Times New Roman"/>
          <w:sz w:val="24"/>
          <w:szCs w:val="24"/>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bookmarkEnd w:id="5"/>
    </w:p>
    <w:p>
      <w:pPr>
        <w:pStyle w:val="Normal"/>
        <w:spacing w:lineRule="auto" w:line="276" w:before="0" w:after="0"/>
        <w:ind w:firstLine="888"/>
        <w:contextualSpacing/>
        <w:jc w:val="both"/>
        <w:rPr/>
      </w:pPr>
      <w:r>
        <w:rPr>
          <w:rFonts w:cs="Times New Roman" w:ascii="Times New Roman" w:hAnsi="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w:anchor="sub_16172">
        <w:r>
          <w:rPr>
            <w:rStyle w:val="ListLabel20"/>
            <w:rFonts w:cs="Times New Roman" w:ascii="Times New Roman" w:hAnsi="Times New Roman"/>
            <w:color w:val="000000" w:themeColor="text1"/>
            <w:sz w:val="24"/>
            <w:szCs w:val="24"/>
          </w:rPr>
          <w:t>пунктом 7.2 части 1 статьи 16</w:t>
        </w:r>
      </w:hyperlink>
      <w:r>
        <w:rPr>
          <w:rFonts w:cs="Times New Roman" w:ascii="Times New Roman" w:hAnsi="Times New Roman"/>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Описание результата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2.5.</w:t>
        <w:tab/>
        <w:t>Результатом предоставления муниципальной услуги является один из следующих документов:</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2.5.1.</w:t>
        <w:tab/>
        <w:t>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 подписанного усиленной электронной подписью.</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2.5.2 Решение об отказе в предоставлении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2.6.</w:t>
        <w:tab/>
        <w:t>Уполномоченный орган в течение 35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Нормативные правовые акты, регулирующие предоставление</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2.7.</w:t>
        <w:tab/>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Исчерпывающий перечень документов и сведений, необходимых в соответствии с нормативными правовыми актами для предоставления</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 xml:space="preserve"> </w:t>
      </w:r>
      <w:r>
        <w:rPr>
          <w:rFonts w:cs="Times New Roman" w:ascii="Times New Roman" w:hAnsi="Times New Roman"/>
          <w:b/>
          <w:bCs/>
          <w:sz w:val="24"/>
          <w:szCs w:val="24"/>
        </w:rPr>
        <w:t>в электронной форме, порядок их представления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2.8.</w:t>
        <w:tab/>
        <w:t>Для получения муниципальной услуги заявитель представляет:</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2.8.1.</w:t>
        <w:tab/>
        <w:t>Заявление о предоставлении муниципальной услуги по форме, согласно Приложению № 1 к настоящему Административному регламенту.</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заявлении также указывается один из следующих способов направления результата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форме электронного документа в личном кабинете на ЕПГУ;</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2.8.2.</w:t>
        <w:tab/>
        <w:t>Основной документ, удостоверяющий личность заявителя, представителя (паспорт гражданина Российской Федерации) предоставляется в случаях обращения заявителя без использования ЕПГУ.</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и могут быть проверены путем направления запроса с использованием СМЭВ.</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Документ, подтверждающий полномочия заявителя, должен быть выдан нотариусом и подписан усиленной квалификационной электронной подписью нотариуса.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2.8.3.</w:t>
        <w:tab/>
        <w:t>Документ, подтверждающий полномочие представителя заявителя, лица, уполномоченного в установленном порядке члена семьи заявителя, лица, зарегистрированного в приватизируемом жилом помещении (нотариально удостоверенная доверенность), законного представителя лица, имеющего право пользования данным помещением на условиях социального найма, достигшего 14-летнего возраста, или решение уполномоченного органа в сфере опеки, попечительства и патронажа (в отношении недееспособных/ограниченно дееспособных граждан, а также детей, оставшихся без попечения родителей, детей, помещенных под надзор в организации для детей-сирот и детей, оставшихся без попечения родителей), оформленные в установленном порядке и подтверждающие полномочия представителя заявителя по предоставлению документов для подписания Договора передачи в порядке приватизации занимаемых гражданами жилых помещений (далее - договор передачи), получению договора передачи.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2.8.4.</w:t>
        <w:tab/>
        <w:t>Вступившее в законную силу решение суда о признании гражданина недееспособным/ограниченно дееспособным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2.8.5.</w:t>
        <w:tab/>
        <w:t>Согласие органа, уполномоченного в сфере опеки и попечительства, на передачу в порядке приватизации жилого помещения в собственность недееспособного/ограниченно дееспособного гражданина, а также в собственность детей, оставшихся без попечения родителей, детей, помещенных под надзор в организации для детей-сирот и детей, оставшихся без попечения родителей, -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2.8.6.</w:t>
        <w:tab/>
        <w:t>Сведения о лицах, зарегистрированных по месту пребывания или по месту жительства, а также состоящих на миграционном учете совместно по одному адресу.</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2.8.7.</w:t>
        <w:tab/>
        <w:t>Выписка из личного дела (справка) с указанием периода прохождения службы, состава семьи и отражения регистрации при воинской части по периодам службы (для офицеров, в том числе уволенных в запас, и членов их семей; граждан, проходящих (проходивших) военную службу по контракту, и членов их семей; граждан, которым предоставлено (было предоставлено) в пользование служебное жилое помещение при воинской части на период трудового договора (контракта), и членов их семей)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прохождения службы).</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2.8.8.</w:t>
        <w:tab/>
        <w:t>Справка об освобождении гражданина, участвующего в приватизации, и ее копия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отбывания наказания в местах лишения свободы).</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2.8.9.</w:t>
        <w:tab/>
        <w:t>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в отношении таких лиц вступившего в силу решения суда).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2.8.10.</w:t>
        <w:tab/>
        <w:t>Вступивший в законную силу приговор суда (копия, заверенная судом, принявшим решение), а также документ, подтверждающий отбывание наказания гражданами, осужденными к лишению свободы или к принудительным работам (в соответствии с постановлением Конституционного Суда Российской Федерации от 23 июня 1995 г. № 8-П),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в отношении таких лиц, вступившего в силу приговора суда).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2.8.11.</w:t>
        <w:tab/>
        <w:t>Письменное согласие на приватизацию занимаемого жилого помещения заявителя, члена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или письменный отказ от приватизации занимаемого жилого помещения члена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случае обращения посредством ЕПГУ и предоставления документа, подтверждающего полномочия действовать от имени заявителя необходимость предоставления письменного согласия, указанного в данном пункте Административного регламента отсутствует.</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2.9.</w:t>
        <w:tab/>
        <w:t>Заявления и прилагаемые документы, указанные в пункте 2.8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2.10.</w:t>
        <w:tab/>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в случае обращения: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2.10.1.</w:t>
        <w:tab/>
        <w:t>Ордер или выписка из распоряжения органа местного самоуправления о предоставлении жилого помещения по договору социального найма.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2.10.2.</w:t>
        <w:tab/>
        <w:t>Свидетельство о рождении для членов семьи заявителя, лиц, зарегистрированных в приватизируемом жилом помещении, не достигших 14-летнего возраста.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2.10.3.</w:t>
        <w:tab/>
        <w:t>Документы, содержащие сведения о гражданстве лиц, не достигших 14-летнего возраста.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2.10.4.</w:t>
        <w:tab/>
        <w:t>Выписка из домовой книги с полной информацией о гражданах, зарегистрированных по месту жительства в данном жилом помещении в настоящее время, а также зарегистрированных ранее и выбывших за период с момента выдачи ордера.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2.10.5.</w:t>
        <w:tab/>
        <w:t>Копия финансового лицевого счета при приватизации комнат в коммунальной квартире или отдельных квартир в случае утери ордера.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2.10.6.</w:t>
        <w:tab/>
        <w:t>Документы, подтверждающие использованное (неиспользованное) право на приватизацию жилого помещения.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2.10.7.</w:t>
        <w:tab/>
        <w:t>Документ уполномоченного органа, подтверждающий неиспользованное право на участие в приватизации по прежнему месту жительства,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2.10.8.</w:t>
        <w:tab/>
        <w:t>Документ, подтверждающий полномочия органа, указанного в пункте 2.11.7 настоящего Административного регламента, по выдаче документа, подтверждающего неиспользованное право на участие в приватизации по прежнему месту жительства (копия, заверенная органом, его выдавшим).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Исчерпывающий перечень оснований для отказа в приеме документов,</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необходимых для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2.11.</w:t>
        <w:tab/>
        <w:t>Основаниями для отказа в приеме к рассмотрению документов, необходимых для предоставления муниципальной услуги, являются: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1)</w:t>
        <w:tab/>
        <w:t>запрос о предоставлении услуги подан в орган местного самоуправления, в полномочия которого не входит предоставление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w:t>
        <w:tab/>
        <w:t>неполное заполнение обязательных полей в форме запроса о предоставлении услуги (недостоверное, неправильное);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w:t>
        <w:tab/>
        <w:t>представление неполного комплекта документов;</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4)</w:t>
        <w:tab/>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5)</w:t>
        <w:tab/>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6)</w:t>
        <w:tab/>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7)</w:t>
        <w:tab/>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8)</w:t>
        <w:tab/>
        <w:t>заявление подано лицом, не имеющим полномочий представлять интересы заявителя.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2.11.1.</w:t>
        <w:tab/>
        <w:t>Решение об отказе в приеме документов направляется не позднее первого рабочего дня, следующего за днем подачи заявления.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 xml:space="preserve">Исчерпывающий перечень оснований для приостановления или отказа </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в предоставлении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2.12.</w:t>
        <w:tab/>
        <w:t>Основаниями для отказа в предоставлении муниципальной услуги являются: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2.12.1.</w:t>
        <w:tab/>
        <w:t>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2.13.2.</w:t>
        <w:tab/>
        <w:t>Обращение за предоставлением услуги лица, не являющегося заявителем на предоставление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2.12.3 Отсутствие согласия с приватизацией жилого помещения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2.12.4.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2.12.6.</w:t>
        <w:tab/>
        <w:t>Отказ в приватизации жилого помещения одного или нескольких лиц, зарегистрированных по месту жительства, заявителем.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2.12.7.</w:t>
        <w:tab/>
        <w:t>Использованное ранее право на приватизацию.</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2.12.8.</w:t>
        <w:tab/>
        <w:t>Обращение с запросом о приватизации жилого помещения, находящегося в аварийном состоянии, в общежитии, служебного жилого помещения.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2.12.9.</w:t>
        <w:tab/>
        <w:t>Отсутствие/непредставление сведений, подтверждающих участие (неучастие) в приватизации, из других субъектов Российской Федерации.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2.12.10.</w:t>
        <w:tab/>
        <w:t>Отсутствие права собственности на приватизируемое заявителем жилое помещение у органа местного самоуправления, предоставляющего услугу.</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2.12.11.</w:t>
        <w:tab/>
        <w:t>Изменение паспортных и/или иных персональных данных в период предоставления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2.12.12.</w:t>
        <w:tab/>
        <w:t>Арест жилого помещения.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2.12.13.</w:t>
        <w:tab/>
        <w:t>Изменение состава лиц, совместно проживающих в приватизируемом жилом помещении с заявителем, в период предоставления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2.12.14.</w:t>
        <w:tab/>
        <w:t>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w:t>
        <w:tab/>
        <w:t>граждан, выбывших в организации стационарного социального обслуживания;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w:t>
        <w:tab/>
        <w:t>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w:t>
        <w:tab/>
        <w:t>граждан, выбывших в места лишения свободы или осужденных к принудительным работам (в соответствии с постановлением Конституционного Суда Российской Федерации от 23 июня 1995 г. № 8-П);</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w:t>
        <w:tab/>
        <w:t>граждан, снятых с регистрационного учета на основании судебных решений, но сохранивших право пользования жилым помещением;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w:t>
        <w:tab/>
        <w:t>граждан, снятых с регистрационного учета без указания точного адреса.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случае непредставления документов, выражающих волю граждан вышеперечисленных категорий в отношении приватизации жилого помещения (согласие на отказ/доверенность), или документов, подтверждающих прекращение права на жилое помещение.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2.12.15.</w:t>
        <w:tab/>
        <w:t>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2.12.16.</w:t>
        <w:tab/>
        <w:t>Решение органа, осуществляющего государственную регистрацию прав на недвижимое имущество и сделок с ним, государственный кадастровый учет недвижимого имущества, об отказе в государственной регистрации прав (перехода прав) на приватизируемое жилое помещение в случаях, когда причина отказа не может быть устранена самостоятельно Департаментом.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2.12.17.</w:t>
        <w:tab/>
        <w:t>Оспаривание в судебном порядке права на жилое помещение, в отношении которого подан запрос.</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 xml:space="preserve">Перечень услуг, которые являются необходимыми и обязательными </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для предоставления муниципальной услуги, в том числе сведения о документе (документах), выдаваемом (выдаваемых) организациями,</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участвующими в предоставлении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2.13.</w:t>
        <w:tab/>
        <w:t>Услуги, необходимые и обязательные для предоставления муниципальной услуги, отсутствуют.</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 xml:space="preserve">Порядок, размер и основания взимания государственной пошлины </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или иной оплаты, взимаемой за предоставление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2.14.</w:t>
        <w:tab/>
        <w:t>Предоставление муниципальной услуги осуществляется бесплатно.</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Порядок, размер и основания взимания платы за предоставление услуг,</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которые являются необходимыми и обязательными для предоставления</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муниципальной услуги, включая информацию о методике</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расчета размера такой платы</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2.15.</w:t>
        <w:tab/>
        <w:t>Услуги, необходимые и обязательные для предоставления муниципальной услуги, отсутствуют.</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Максимальный срок ожидания в очереди при подаче запроса о</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предоставлении муниципальной услуги и при получении</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результата предоставления государственной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2.16.</w:t>
        <w:tab/>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2.17.</w:t>
        <w:tab/>
        <w:t>Срок регистрации заявления о предоставлении муниципальной услуги подлежат регистрации в Уполномоченном органе в течение 15 минут с момента приема заявления и документов, необходимых для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Требования к помещениям, в которых предоставляется муниципальная услуга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2.18.</w:t>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наименование;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местонахождение и юридический адрес;</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режим работы;</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график приема;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номера телефонов для справок.</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Помещения, в которых предоставляется муниципальная услуга, оснащаются: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противопожарной системой и средствами пожаротушения;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системой оповещения о возникновении чрезвычайной ситуации;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средствами оказания первой медицинской помощи;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туалетными комнатами для посетителей.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Места приема Заявителей оборудуются информационными табличками (вывесками) с указанием: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номера кабинета и наименования отдела;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фамилии, имени и отчества (последнее - при наличии), должности ответственного лица за прием документов;</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графика приема Заявителей.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При предоставлении муниципальной услуги инвалидам обеспечиваются: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возможность беспрепятственного доступа к объекту (зданию, помещению), в котором предоставляется муниципальная услуга;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сопровождение инвалидов, имеющих стойкие расстройства функции зрения и самостоятельного передвижения;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допуск сурдопереводчика и тифлосурдопереводчика;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Показатели доступности и качества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2.19.</w:t>
        <w:tab/>
        <w:t>Основными показателями доступности предоставления муниципальной услуги являются: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возможность получения заявителем уведомлений о предоставлении муниципальной услуги с помощью ЕПГУ;</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2.20.</w:t>
        <w:tab/>
        <w:t>Основными показателями качества предоставления муниципальной услуги являются: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отсутствие обоснованных жалоб на действия (бездействие) сотрудников и их некорректное (невнимательное) отношение к заявителям;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отсутствие нарушений установленных сроков в процессе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Иные требования, в том числе учитывающие особенности предоставления</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муниципальной услуги в многофункциональных центрах,</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особенности предоставления муниципальной услуги по</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экстерриториальному принципу и особенности предоставления</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муниципальной услуги в электронной форме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2.21.</w:t>
        <w:tab/>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2.22.</w:t>
        <w:tab/>
        <w:t>Заявителям обеспечивается возможность представления заявления и прилагаемых документов в форме электронных документов посредством ЕПГУ.</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2.23.</w:t>
        <w:tab/>
        <w:t>Электронные документы представляются в следующих форматах:</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а)</w:t>
        <w:tab/>
        <w:t>xml - для формализованных документов;</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б)</w:t>
        <w:tab/>
        <w:t>doc, docx, odt - для документов с текстовым содержанием, не включающим формулы (за исключением документов, указанных в подпункте "в" настоящего пункта);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w:t>
        <w:tab/>
        <w:t>xls, xlsx, ods - для документов, содержащих расчеты;</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г)</w:t>
        <w:tab/>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w:t>
        <w:tab/>
        <w:t>«черно-белый» (при отсутствии в документе графических изображений и (или) цветного текста);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w:t>
        <w:tab/>
        <w:t>«оттенки серого» (при наличии в документе графических изображений, отличных от цветного графического изображения);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w:t>
        <w:tab/>
        <w:t>«цветной» или «режим полной цветопередачи» (при наличии в документе цветных графических изображений либо цветного текста);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w:t>
        <w:tab/>
        <w:t>сохранением всех аутентичных признаков подлинности, а именно: графической подписи лица, печати, углового штампа бланка;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w:t>
        <w:tab/>
        <w:t>количество файлов должно соответствовать количеству документов, каждый из которых содержит текстовую и (или) графическую информацию.</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Электронные документы должны обеспечивать:</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w:t>
        <w:tab/>
        <w:t>возможность идентифицировать документ и количество листов в документе;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w:t>
        <w:tab/>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Документы, подлежащие представлению в форматах xls, xlsx или ods, формируются в виде отдельного электронного документа.</w:t>
      </w:r>
    </w:p>
    <w:p>
      <w:pPr>
        <w:pStyle w:val="Normal"/>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III.</w:t>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contextualSpacing/>
        <w:jc w:val="center"/>
        <w:rPr>
          <w:rFonts w:ascii="Times New Roman" w:hAnsi="Times New Roman" w:cs="Times New Roman"/>
          <w:sz w:val="24"/>
          <w:szCs w:val="24"/>
        </w:rPr>
      </w:pPr>
      <w:r>
        <w:rPr>
          <w:rFonts w:cs="Times New Roman" w:ascii="Times New Roman" w:hAnsi="Times New Roman"/>
          <w:b/>
          <w:bCs/>
          <w:sz w:val="24"/>
          <w:szCs w:val="24"/>
        </w:rPr>
        <w:t>Исчерпывающий перечень административных процедур</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3.1.</w:t>
        <w:tab/>
        <w:t>Предоставление муниципальной услуги включает в себя следующие административные процедуры:</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проверка документов и регистрация заявления;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получение сведений посредством СМЭВ;</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рассмотрение документов и сведений;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принятие решения;</w:t>
      </w:r>
    </w:p>
    <w:p>
      <w:pPr>
        <w:pStyle w:val="Normal"/>
        <w:spacing w:lineRule="auto" w:line="240" w:before="0" w:after="0"/>
        <w:ind w:firstLine="567"/>
        <w:contextualSpacing/>
        <w:jc w:val="both"/>
        <w:rPr/>
      </w:pPr>
      <w:r>
        <w:rPr>
          <w:rFonts w:cs="Times New Roman" w:ascii="Times New Roman" w:hAnsi="Times New Roman"/>
          <w:sz w:val="24"/>
          <w:szCs w:val="24"/>
        </w:rPr>
        <w:t>выдача результата.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Перечень административных процедур (действий) при предоставлении муниципальной услуги услуг в электронной форме.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3.2.</w:t>
        <w:tab/>
        <w:t>При предоставлении муниципальной услуги в электронной форме заявителю обеспечиваются: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получение информации о порядке и сроках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формирование заявления;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прием и регистрация Уполномоченным органом заявления и иных документов, необходимых для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получение результата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получение сведений о ходе рассмотрения заявления;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осуществление оценки качества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 xml:space="preserve">Порядок осуществления административных процедур (действий) </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в электронной форме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3.3.</w:t>
        <w:tab/>
        <w:t>Формирование заявления.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При формировании заявления заявителю обеспечивается: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а)</w:t>
        <w:tab/>
        <w:t>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б)</w:t>
        <w:tab/>
        <w:t>возможность печати на бумажном носителе копии электронной формы заявления;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w:t>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г)</w:t>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д)</w:t>
        <w:tab/>
        <w:t>возможность вернуться на любой из этапов заполнения электронной формы заявления без потери ранее введенной информации;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е)</w:t>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3.4.</w:t>
        <w:tab/>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а)</w:t>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б)</w:t>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3.5.</w:t>
        <w:tab/>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Ответственное должностное лицо:</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проверяет наличие электронных заявлений, поступивших с ЕПГУ, с периодом не реже 2 раз в день;</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рассматривает поступившие заявления и приложенные образы документов (документы);</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производит действия в соответствии с пунктом 3.4 настоящего Административного регламента.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3.6.</w:t>
        <w:tab/>
        <w:t>Заявителю в качестве результата предоставления муниципальной услуги обеспечивается возможность получения документа: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3.7.</w:t>
        <w:tab/>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При предоставлении муниципальной услуги в электронной форме заявителю направляется: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а)</w:t>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б)</w:t>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3.8.</w:t>
        <w:tab/>
        <w:t>Оценка качества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3.9.</w:t>
        <w:tab/>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 xml:space="preserve">Порядок исправления допущенных опечаток и ошибок в выданных </w:t>
      </w:r>
    </w:p>
    <w:p>
      <w:pPr>
        <w:pStyle w:val="Normal"/>
        <w:spacing w:lineRule="auto" w:line="240" w:before="0" w:after="0"/>
        <w:ind w:firstLine="567"/>
        <w:contextualSpacing/>
        <w:jc w:val="center"/>
        <w:rPr>
          <w:rFonts w:ascii="Times New Roman" w:hAnsi="Times New Roman" w:cs="Times New Roman"/>
          <w:sz w:val="24"/>
          <w:szCs w:val="24"/>
        </w:rPr>
      </w:pPr>
      <w:r>
        <w:rPr>
          <w:rFonts w:cs="Times New Roman" w:ascii="Times New Roman" w:hAnsi="Times New Roman"/>
          <w:b/>
          <w:bCs/>
          <w:sz w:val="24"/>
          <w:szCs w:val="24"/>
        </w:rPr>
        <w:t>в результате предоставления муниципальной услуги документах</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3.10.</w:t>
        <w:tab/>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3.11.</w:t>
        <w:tab/>
        <w:t>Основания отказа в приеме заявления об исправлении опечаток и ошибок указаны в пункте 2.12 настоящего Административного регламента.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3.12.</w:t>
        <w:tab/>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3.12.1.</w:t>
        <w:tab/>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3.12.2.</w:t>
        <w:tab/>
        <w:t>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3.12.3.</w:t>
        <w:tab/>
        <w:t>Уполномоченный орган обеспечивает устранение опечаток и ошибок в документах, являющихся результатом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3.12.4.</w:t>
        <w:tab/>
        <w:t>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IV.</w:t>
        <w:tab/>
        <w:t>Формы контроля за исполнением административного регламента</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Порядок осуществления текущего контроля за соблюдением</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и исполнением ответственными должностными лицами положений</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регламента и иных нормативных правовых актов,</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 xml:space="preserve">устанавливающих требования к предоставлению муниципальной услуги, </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а также принятием ими решений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4.1.</w:t>
        <w:tab/>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Текущий контроль осуществляется путем проведения проверок:</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решений о предоставлении (об отказе в предоставлении)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выявления и устранения нарушений прав граждан;</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Порядок и периодичность осуществления плановых и внеплановых</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 xml:space="preserve">проверок полноты и качества предоставления муниципальной услуги, </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в том числе порядок и формы контроля за полнотой и качеством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4.2.</w:t>
        <w:tab/>
        <w:t>Контроль за полнотой и качеством предоставления муниципальной услуги включает в себя проведение плановых и внеплановых проверок.</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4.3.</w:t>
        <w:tab/>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соблюдение сроков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соблюдение положений настоящего Административного регламента;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правильность и обоснованность принятого решения об отказе в предоставлении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Основанием для проведения внеплановых проверок являются:</w:t>
      </w:r>
    </w:p>
    <w:p>
      <w:pPr>
        <w:pStyle w:val="Normal"/>
        <w:spacing w:lineRule="auto" w:line="240" w:before="0" w:after="0"/>
        <w:ind w:firstLine="567"/>
        <w:contextualSpacing/>
        <w:jc w:val="both"/>
        <w:rPr/>
      </w:pPr>
      <w:r>
        <w:rPr>
          <w:rFonts w:cs="Times New Roman" w:ascii="Times New Roman" w:hAnsi="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Астраханской области и нормативных правовых актов органов местного самоуправления Батаевского сельского поселения;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4.4.</w:t>
        <w:tab/>
        <w:t>По результатам проведенных проверок в случае выявления нарушений положений настоящего Административного регламента, нормативных правовых актов осуществляется привлечение виновных лиц к ответственности в соответствии с законодательством Российской Федерации.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Требования к порядку и формам контроля за предоставлением муниципальной услуги, в том числе со стороны граждан, их объединений и организаций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4.5.</w:t>
        <w:tab/>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Граждане, их объединения и организации также имеют право:</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направлять замечания и предложения по улучшению доступности и качества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вносить предложения о мерах по устранению нарушений настоящего Административного регламента.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4.6.</w:t>
        <w:tab/>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V.</w:t>
        <w:tab/>
        <w:t>Досудебный (внесудебный) порядок обжалования решений и действий</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 xml:space="preserve">(бездействия) органа, предоставляющего муниципальную услугу, </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а также их должностных лиц, муниципальных служащих</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5.1.</w:t>
        <w:tab/>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Органы местного самоуправления, организации и уполномоченные на</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рассмотрение жалобы лица, которым может быть направлена жалоба</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заявителя в досудебном (внесудебном) порядке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5.2.</w:t>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к руководителю многофункционального центра - на решения и действия (бездействие) работника многофункционального центра;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к учредителю многофункционального центра - на решение и действия (бездействие) многофункционального центра.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Способы информирования заявителей о порядке подачи и рассмотрения</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 xml:space="preserve">жалобы, в том числе с использованием Единого портала государственных </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и муниципальных услуг (функций)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5.3.</w:t>
        <w:tab/>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Перечень нормативных правовых актов, регулирующих порядок досудебного</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(внесудебного) обжалования действий (бездействия) и (или) решений,</w:t>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принятых (осуществленных) в ходе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5.4.</w:t>
        <w:tab/>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 Федеральным законом «Об организации предоставления государственных и муниципальных услуг»;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VI.</w:t>
        <w:tab/>
        <w:t xml:space="preserve">Особенности выполнения административных процедур (действий) </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в многофункциональных центрах предоставления государственных и</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муниципальных услуг</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Исчерпывающий перечень административных процедур (действий) при</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предоставлении муниципальной услуги, выполняемых</w:t>
      </w:r>
    </w:p>
    <w:p>
      <w:pPr>
        <w:pStyle w:val="Normal"/>
        <w:spacing w:lineRule="auto" w:line="240"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t>многофункциональными центрами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6.1 Многофункциональный центр осуществляет:</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иные процедуры и действия, предусмотренные Федеральным законом № 210-ФЗ.</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Информирование заявителей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6.2.</w:t>
        <w:tab/>
        <w:t>Информирование заявителя многофункциональными центрами осуществляется следующими способами: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а)</w:t>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б)</w:t>
        <w:tab/>
        <w:t>при обращении заявителя в многофункциональный центр лично, по телефону, посредством почтовых отправлений, либо по электронной почте.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изложить обращение в письменной форме (ответ направляется Заявителю в соответствии со способом, указанным в обращении);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назначить другое время для консультаций.</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contextualSpacing/>
        <w:jc w:val="center"/>
        <w:rPr>
          <w:rFonts w:ascii="Times New Roman" w:hAnsi="Times New Roman" w:cs="Times New Roman"/>
          <w:b/>
          <w:b/>
          <w:bCs/>
          <w:sz w:val="24"/>
          <w:szCs w:val="24"/>
        </w:rPr>
      </w:pPr>
      <w:r>
        <w:rPr>
          <w:rFonts w:cs="Times New Roman" w:ascii="Times New Roman" w:hAnsi="Times New Roman"/>
          <w:b/>
          <w:bCs/>
          <w:sz w:val="24"/>
          <w:szCs w:val="24"/>
        </w:rPr>
        <w:t>Выдача заявителю результата предоставления муниципальной услуги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6.3.</w:t>
        <w:tab/>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 от 27 сентября 2011 г.</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 от 27 сентября 2011 г.</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6.4.</w:t>
        <w:tab/>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проверяет полномочия представителя заявителя (в случае обращения представителя заявителя);</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определяет статус исполнения заявления заявителя в ГИС;</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запрашивает согласие заявителя на участие в смс-опросе для оценки качества предоставленных услуг многофункциональным центром.</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tabs>
          <w:tab w:val="left" w:pos="1935" w:leader="none"/>
        </w:tabs>
        <w:spacing w:lineRule="auto" w:line="240" w:before="0" w:after="0"/>
        <w:jc w:val="right"/>
        <w:rPr>
          <w:rFonts w:ascii="Times New Roman" w:hAnsi="Times New Roman" w:cs="Times New Roman"/>
          <w:sz w:val="28"/>
          <w:szCs w:val="28"/>
        </w:rPr>
      </w:pPr>
      <w:bookmarkStart w:id="7" w:name="_GoBack"/>
      <w:bookmarkEnd w:id="7"/>
      <w:r>
        <w:rPr>
          <w:rFonts w:cs="Times New Roman" w:ascii="Times New Roman" w:hAnsi="Times New Roman"/>
          <w:sz w:val="24"/>
          <w:szCs w:val="24"/>
        </w:rPr>
        <w:t>Приложение № 1</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к Административному регламенту</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 xml:space="preserve">предоставления муниципальной услуги </w:t>
      </w:r>
    </w:p>
    <w:p>
      <w:pPr>
        <w:pStyle w:val="Normal"/>
        <w:tabs>
          <w:tab w:val="left" w:pos="1935" w:leader="none"/>
        </w:tabs>
        <w:jc w:val="right"/>
        <w:rPr>
          <w:rFonts w:ascii="Times New Roman" w:hAnsi="Times New Roman" w:cs="Times New Roman"/>
          <w:sz w:val="24"/>
          <w:szCs w:val="24"/>
        </w:rPr>
      </w:pPr>
      <w:r>
        <w:rPr>
          <w:rFonts w:cs="Times New Roman" w:ascii="Times New Roman" w:hAnsi="Times New Roman"/>
          <w:sz w:val="24"/>
          <w:szCs w:val="24"/>
        </w:rPr>
      </w:r>
    </w:p>
    <w:tbl>
      <w:tblPr>
        <w:tblStyle w:val="a4"/>
        <w:tblW w:w="10491" w:type="dxa"/>
        <w:jc w:val="left"/>
        <w:tblInd w:w="-426" w:type="dxa"/>
        <w:tblCellMar>
          <w:top w:w="0" w:type="dxa"/>
          <w:left w:w="123" w:type="dxa"/>
          <w:bottom w:w="0" w:type="dxa"/>
          <w:right w:w="108" w:type="dxa"/>
        </w:tblCellMar>
        <w:tblLook w:firstRow="1" w:noVBand="1" w:lastRow="0" w:firstColumn="1" w:lastColumn="0" w:noHBand="0" w:val="04a0"/>
      </w:tblPr>
      <w:tblGrid>
        <w:gridCol w:w="5537"/>
        <w:gridCol w:w="4953"/>
      </w:tblGrid>
      <w:tr>
        <w:trPr/>
        <w:tc>
          <w:tcPr>
            <w:tcW w:w="5537" w:type="dxa"/>
            <w:tcBorders>
              <w:top w:val="nil"/>
              <w:left w:val="nil"/>
              <w:bottom w:val="nil"/>
              <w:right w:val="nil"/>
              <w:insideH w:val="nil"/>
              <w:insideV w:val="nil"/>
            </w:tcBorders>
            <w:shd w:fill="auto" w:val="clear"/>
          </w:tcPr>
          <w:p>
            <w:pPr>
              <w:pStyle w:val="Normal"/>
              <w:tabs>
                <w:tab w:val="left" w:pos="1935" w:leader="none"/>
              </w:tabs>
              <w:spacing w:lineRule="auto" w:line="240" w:before="0" w:after="0"/>
              <w:jc w:val="both"/>
              <w:rPr>
                <w:rFonts w:ascii="Times New Roman" w:hAnsi="Times New Roman" w:cs="Times New Roman"/>
                <w:sz w:val="28"/>
                <w:szCs w:val="28"/>
              </w:rPr>
            </w:pPr>
            <w:r>
              <w:rPr>
                <w:rFonts w:cs="Times New Roman" w:ascii="Times New Roman" w:hAnsi="Times New Roman"/>
                <w:sz w:val="24"/>
                <w:szCs w:val="24"/>
              </w:rPr>
              <w:t xml:space="preserve">Сведения о заявителе: </w:t>
            </w:r>
          </w:p>
          <w:p>
            <w:pPr>
              <w:pStyle w:val="Normal"/>
              <w:tabs>
                <w:tab w:val="left" w:pos="1935" w:leader="none"/>
              </w:tabs>
              <w:spacing w:lineRule="auto" w:line="240" w:before="0" w:after="0"/>
              <w:jc w:val="both"/>
              <w:rPr>
                <w:rFonts w:ascii="Times New Roman" w:hAnsi="Times New Roman" w:cs="Times New Roman"/>
                <w:sz w:val="28"/>
                <w:szCs w:val="28"/>
              </w:rPr>
            </w:pPr>
            <w:r>
              <w:rPr>
                <w:rFonts w:cs="Times New Roman" w:ascii="Times New Roman" w:hAnsi="Times New Roman"/>
                <w:sz w:val="24"/>
                <w:szCs w:val="24"/>
              </w:rPr>
              <w:t>______________________________________</w:t>
            </w:r>
          </w:p>
          <w:p>
            <w:pPr>
              <w:pStyle w:val="Normal"/>
              <w:tabs>
                <w:tab w:val="left" w:pos="1935" w:leader="none"/>
              </w:tabs>
              <w:spacing w:lineRule="auto" w:line="240" w:before="0" w:after="0"/>
              <w:jc w:val="both"/>
              <w:rPr>
                <w:rFonts w:ascii="Times New Roman" w:hAnsi="Times New Roman" w:cs="Times New Roman"/>
                <w:sz w:val="28"/>
                <w:szCs w:val="28"/>
              </w:rPr>
            </w:pPr>
            <w:r>
              <w:rPr>
                <w:rFonts w:cs="Times New Roman" w:ascii="Times New Roman" w:hAnsi="Times New Roman"/>
                <w:sz w:val="24"/>
                <w:szCs w:val="24"/>
              </w:rPr>
              <w:t>______________________________________</w:t>
            </w:r>
          </w:p>
          <w:p>
            <w:pPr>
              <w:pStyle w:val="Normal"/>
              <w:tabs>
                <w:tab w:val="left" w:pos="1935" w:leader="none"/>
              </w:tabs>
              <w:spacing w:lineRule="auto" w:line="240" w:before="0" w:after="0"/>
              <w:jc w:val="center"/>
              <w:rPr>
                <w:rFonts w:ascii="Times New Roman" w:hAnsi="Times New Roman" w:cs="Times New Roman"/>
                <w:i/>
                <w:i/>
                <w:iCs/>
                <w:sz w:val="28"/>
                <w:szCs w:val="28"/>
              </w:rPr>
            </w:pPr>
            <w:r>
              <w:rPr>
                <w:rFonts w:cs="Times New Roman" w:ascii="Times New Roman" w:hAnsi="Times New Roman"/>
                <w:i/>
                <w:iCs/>
                <w:sz w:val="24"/>
                <w:szCs w:val="24"/>
              </w:rPr>
              <w:t>(Ф.И.О. физического лица)</w:t>
            </w:r>
          </w:p>
          <w:p>
            <w:pPr>
              <w:pStyle w:val="Normal"/>
              <w:tabs>
                <w:tab w:val="left" w:pos="1935" w:leader="none"/>
              </w:tabs>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1935" w:leader="none"/>
              </w:tabs>
              <w:spacing w:lineRule="auto" w:line="240" w:before="0" w:after="0"/>
              <w:jc w:val="both"/>
              <w:rPr>
                <w:rFonts w:ascii="Times New Roman" w:hAnsi="Times New Roman" w:cs="Times New Roman"/>
                <w:sz w:val="28"/>
                <w:szCs w:val="28"/>
              </w:rPr>
            </w:pPr>
            <w:r>
              <w:rPr>
                <w:rFonts w:cs="Times New Roman" w:ascii="Times New Roman" w:hAnsi="Times New Roman"/>
                <w:sz w:val="24"/>
                <w:szCs w:val="24"/>
              </w:rPr>
              <w:t>Документ, удостоверяющий личность</w:t>
            </w:r>
          </w:p>
          <w:p>
            <w:pPr>
              <w:pStyle w:val="Normal"/>
              <w:tabs>
                <w:tab w:val="left" w:pos="1935" w:leader="none"/>
              </w:tabs>
              <w:spacing w:lineRule="auto" w:line="240" w:before="0" w:after="0"/>
              <w:jc w:val="both"/>
              <w:rPr>
                <w:rFonts w:ascii="Times New Roman" w:hAnsi="Times New Roman" w:cs="Times New Roman"/>
                <w:sz w:val="28"/>
                <w:szCs w:val="28"/>
              </w:rPr>
            </w:pPr>
            <w:r>
              <w:rPr>
                <w:rFonts w:cs="Times New Roman" w:ascii="Times New Roman" w:hAnsi="Times New Roman"/>
                <w:sz w:val="24"/>
                <w:szCs w:val="24"/>
              </w:rPr>
              <w:t>______________________________________</w:t>
            </w:r>
          </w:p>
          <w:p>
            <w:pPr>
              <w:pStyle w:val="Normal"/>
              <w:tabs>
                <w:tab w:val="left" w:pos="1935" w:leader="none"/>
              </w:tabs>
              <w:spacing w:lineRule="auto" w:line="240" w:before="0" w:after="0"/>
              <w:jc w:val="both"/>
              <w:rPr>
                <w:rFonts w:ascii="Times New Roman" w:hAnsi="Times New Roman" w:cs="Times New Roman"/>
                <w:sz w:val="28"/>
                <w:szCs w:val="28"/>
              </w:rPr>
            </w:pPr>
            <w:r>
              <w:rPr>
                <w:rFonts w:cs="Times New Roman" w:ascii="Times New Roman" w:hAnsi="Times New Roman"/>
                <w:sz w:val="24"/>
                <w:szCs w:val="24"/>
              </w:rPr>
              <w:t>______________________________________</w:t>
            </w:r>
          </w:p>
          <w:p>
            <w:pPr>
              <w:pStyle w:val="Normal"/>
              <w:tabs>
                <w:tab w:val="left" w:pos="1935" w:leader="none"/>
              </w:tabs>
              <w:spacing w:lineRule="auto" w:line="240" w:before="0" w:after="0"/>
              <w:jc w:val="both"/>
              <w:rPr>
                <w:rFonts w:ascii="Times New Roman" w:hAnsi="Times New Roman" w:cs="Times New Roman"/>
                <w:sz w:val="28"/>
                <w:szCs w:val="28"/>
              </w:rPr>
            </w:pPr>
            <w:r>
              <w:rPr>
                <w:rFonts w:cs="Times New Roman" w:ascii="Times New Roman" w:hAnsi="Times New Roman"/>
                <w:sz w:val="24"/>
                <w:szCs w:val="24"/>
              </w:rPr>
              <w:t>______________________________________</w:t>
            </w:r>
          </w:p>
          <w:p>
            <w:pPr>
              <w:pStyle w:val="Normal"/>
              <w:tabs>
                <w:tab w:val="left" w:pos="1935" w:leader="none"/>
              </w:tabs>
              <w:spacing w:lineRule="auto" w:line="240" w:before="0" w:after="0"/>
              <w:jc w:val="both"/>
              <w:rPr>
                <w:rFonts w:ascii="Times New Roman" w:hAnsi="Times New Roman" w:cs="Times New Roman"/>
                <w:sz w:val="28"/>
                <w:szCs w:val="28"/>
              </w:rPr>
            </w:pPr>
            <w:r>
              <w:rPr>
                <w:rFonts w:cs="Times New Roman" w:ascii="Times New Roman" w:hAnsi="Times New Roman"/>
                <w:sz w:val="24"/>
                <w:szCs w:val="24"/>
              </w:rPr>
              <w:t>______________________________________</w:t>
            </w:r>
          </w:p>
          <w:p>
            <w:pPr>
              <w:pStyle w:val="Normal"/>
              <w:tabs>
                <w:tab w:val="left" w:pos="1935" w:leader="none"/>
              </w:tabs>
              <w:spacing w:lineRule="auto" w:line="240" w:before="0" w:after="0"/>
              <w:jc w:val="center"/>
              <w:rPr>
                <w:rFonts w:ascii="Times New Roman" w:hAnsi="Times New Roman" w:cs="Times New Roman"/>
                <w:i/>
                <w:i/>
                <w:iCs/>
                <w:sz w:val="28"/>
                <w:szCs w:val="28"/>
              </w:rPr>
            </w:pPr>
            <w:r>
              <w:rPr>
                <w:rFonts w:cs="Times New Roman" w:ascii="Times New Roman" w:hAnsi="Times New Roman"/>
                <w:i/>
                <w:iCs/>
                <w:sz w:val="24"/>
                <w:szCs w:val="24"/>
              </w:rPr>
              <w:t>(вид документа, серия, номер, кем, когда выдан)</w:t>
            </w:r>
          </w:p>
          <w:p>
            <w:pPr>
              <w:pStyle w:val="Normal"/>
              <w:tabs>
                <w:tab w:val="left" w:pos="1935" w:leader="none"/>
              </w:tabs>
              <w:spacing w:lineRule="auto" w:line="240" w:before="0" w:after="0"/>
              <w:jc w:val="both"/>
              <w:rPr>
                <w:rFonts w:ascii="Times New Roman" w:hAnsi="Times New Roman" w:cs="Times New Roman"/>
                <w:sz w:val="28"/>
                <w:szCs w:val="28"/>
              </w:rPr>
            </w:pPr>
            <w:r>
              <w:rPr>
                <w:rFonts w:cs="Times New Roman" w:ascii="Times New Roman" w:hAnsi="Times New Roman"/>
                <w:sz w:val="24"/>
                <w:szCs w:val="24"/>
              </w:rPr>
              <w:t>______________________________________</w:t>
            </w:r>
          </w:p>
          <w:p>
            <w:pPr>
              <w:pStyle w:val="Normal"/>
              <w:tabs>
                <w:tab w:val="left" w:pos="1935" w:leader="none"/>
              </w:tabs>
              <w:spacing w:lineRule="auto" w:line="240" w:before="0" w:after="0"/>
              <w:jc w:val="center"/>
              <w:rPr>
                <w:rFonts w:ascii="Times New Roman" w:hAnsi="Times New Roman" w:cs="Times New Roman"/>
                <w:i/>
                <w:i/>
                <w:iCs/>
                <w:sz w:val="28"/>
                <w:szCs w:val="28"/>
              </w:rPr>
            </w:pPr>
            <w:r>
              <w:rPr>
                <w:rFonts w:cs="Times New Roman" w:ascii="Times New Roman" w:hAnsi="Times New Roman"/>
                <w:i/>
                <w:iCs/>
                <w:sz w:val="24"/>
                <w:szCs w:val="24"/>
              </w:rPr>
              <w:t>(СНИЛС)</w:t>
            </w:r>
          </w:p>
          <w:p>
            <w:pPr>
              <w:pStyle w:val="Normal"/>
              <w:tabs>
                <w:tab w:val="left" w:pos="1935" w:leader="none"/>
              </w:tabs>
              <w:spacing w:lineRule="auto" w:line="240" w:before="0" w:after="0"/>
              <w:jc w:val="both"/>
              <w:rPr>
                <w:rFonts w:ascii="Times New Roman" w:hAnsi="Times New Roman" w:cs="Times New Roman"/>
                <w:sz w:val="28"/>
                <w:szCs w:val="28"/>
              </w:rPr>
            </w:pPr>
            <w:r>
              <w:rPr>
                <w:rFonts w:cs="Times New Roman" w:ascii="Times New Roman" w:hAnsi="Times New Roman"/>
                <w:sz w:val="24"/>
                <w:szCs w:val="24"/>
              </w:rPr>
              <w:t>______________________________________</w:t>
            </w:r>
          </w:p>
          <w:p>
            <w:pPr>
              <w:pStyle w:val="Normal"/>
              <w:tabs>
                <w:tab w:val="left" w:pos="1935" w:leader="none"/>
              </w:tabs>
              <w:spacing w:lineRule="auto" w:line="240" w:before="0" w:after="0"/>
              <w:jc w:val="both"/>
              <w:rPr>
                <w:rFonts w:ascii="Times New Roman" w:hAnsi="Times New Roman" w:cs="Times New Roman"/>
                <w:sz w:val="28"/>
                <w:szCs w:val="28"/>
              </w:rPr>
            </w:pPr>
            <w:r>
              <w:rPr>
                <w:rFonts w:cs="Times New Roman" w:ascii="Times New Roman" w:hAnsi="Times New Roman"/>
                <w:sz w:val="24"/>
                <w:szCs w:val="24"/>
              </w:rPr>
              <w:t>______________________________________</w:t>
            </w:r>
          </w:p>
          <w:p>
            <w:pPr>
              <w:pStyle w:val="Normal"/>
              <w:tabs>
                <w:tab w:val="left" w:pos="1935" w:leader="none"/>
              </w:tabs>
              <w:spacing w:lineRule="auto" w:line="240" w:before="0" w:after="0"/>
              <w:jc w:val="both"/>
              <w:rPr>
                <w:rFonts w:ascii="Times New Roman" w:hAnsi="Times New Roman" w:cs="Times New Roman"/>
                <w:sz w:val="28"/>
                <w:szCs w:val="28"/>
              </w:rPr>
            </w:pPr>
            <w:r>
              <w:rPr>
                <w:rFonts w:cs="Times New Roman" w:ascii="Times New Roman" w:hAnsi="Times New Roman"/>
                <w:sz w:val="24"/>
                <w:szCs w:val="24"/>
              </w:rPr>
              <w:t>______________________________________</w:t>
            </w:r>
          </w:p>
          <w:p>
            <w:pPr>
              <w:pStyle w:val="Normal"/>
              <w:tabs>
                <w:tab w:val="left" w:pos="1935" w:leader="none"/>
              </w:tabs>
              <w:spacing w:lineRule="auto" w:line="240" w:before="0" w:after="0"/>
              <w:jc w:val="center"/>
              <w:rPr>
                <w:rFonts w:ascii="Times New Roman" w:hAnsi="Times New Roman" w:cs="Times New Roman"/>
                <w:i/>
                <w:i/>
                <w:iCs/>
                <w:sz w:val="28"/>
                <w:szCs w:val="28"/>
              </w:rPr>
            </w:pPr>
            <w:r>
              <w:rPr>
                <w:rFonts w:cs="Times New Roman" w:ascii="Times New Roman" w:hAnsi="Times New Roman"/>
                <w:i/>
                <w:iCs/>
                <w:sz w:val="24"/>
                <w:szCs w:val="24"/>
              </w:rPr>
              <w:t>(адрес регистрации по месту жительства)</w:t>
            </w:r>
          </w:p>
          <w:p>
            <w:pPr>
              <w:pStyle w:val="Normal"/>
              <w:tabs>
                <w:tab w:val="left" w:pos="1935" w:leader="none"/>
              </w:tabs>
              <w:spacing w:lineRule="auto" w:line="240" w:before="0" w:after="0"/>
              <w:jc w:val="both"/>
              <w:rPr>
                <w:rFonts w:ascii="Times New Roman" w:hAnsi="Times New Roman" w:cs="Times New Roman"/>
                <w:sz w:val="28"/>
                <w:szCs w:val="28"/>
              </w:rPr>
            </w:pPr>
            <w:r>
              <w:rPr>
                <w:rFonts w:cs="Times New Roman" w:ascii="Times New Roman" w:hAnsi="Times New Roman"/>
                <w:sz w:val="24"/>
                <w:szCs w:val="24"/>
              </w:rPr>
              <w:t>Телефон: _____________________________</w:t>
            </w:r>
          </w:p>
          <w:p>
            <w:pPr>
              <w:pStyle w:val="Normal"/>
              <w:tabs>
                <w:tab w:val="left" w:pos="1935" w:leader="none"/>
              </w:tabs>
              <w:spacing w:lineRule="auto" w:line="240" w:before="0" w:after="0"/>
              <w:jc w:val="both"/>
              <w:rPr>
                <w:rFonts w:ascii="Times New Roman" w:hAnsi="Times New Roman" w:cs="Times New Roman"/>
                <w:sz w:val="28"/>
                <w:szCs w:val="28"/>
              </w:rPr>
            </w:pPr>
            <w:r>
              <w:rPr>
                <w:rFonts w:cs="Times New Roman" w:ascii="Times New Roman" w:hAnsi="Times New Roman"/>
                <w:sz w:val="24"/>
                <w:szCs w:val="24"/>
              </w:rPr>
              <w:t>Эл. почта: ____________________________</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 xml:space="preserve">                                                                        </w:t>
            </w:r>
          </w:p>
        </w:tc>
        <w:tc>
          <w:tcPr>
            <w:tcW w:w="4953" w:type="dxa"/>
            <w:tcBorders>
              <w:top w:val="nil"/>
              <w:left w:val="nil"/>
              <w:bottom w:val="nil"/>
              <w:right w:val="nil"/>
              <w:insideH w:val="nil"/>
              <w:insideV w:val="nil"/>
            </w:tcBorders>
            <w:shd w:fill="auto" w:val="clear"/>
          </w:tcPr>
          <w:p>
            <w:pPr>
              <w:pStyle w:val="Normal"/>
              <w:tabs>
                <w:tab w:val="left" w:pos="1935" w:leader="none"/>
              </w:tabs>
              <w:spacing w:lineRule="auto" w:line="240" w:before="0" w:after="0"/>
              <w:rPr>
                <w:rFonts w:ascii="Times New Roman" w:hAnsi="Times New Roman" w:cs="Times New Roman"/>
                <w:sz w:val="28"/>
                <w:szCs w:val="28"/>
              </w:rPr>
            </w:pPr>
            <w:r>
              <w:rPr>
                <w:rFonts w:cs="Times New Roman" w:ascii="Times New Roman" w:hAnsi="Times New Roman"/>
                <w:sz w:val="24"/>
                <w:szCs w:val="24"/>
              </w:rPr>
              <w:t xml:space="preserve">   </w:t>
            </w:r>
            <w:r>
              <w:rPr>
                <w:rFonts w:cs="Times New Roman" w:ascii="Times New Roman" w:hAnsi="Times New Roman"/>
                <w:sz w:val="24"/>
                <w:szCs w:val="24"/>
              </w:rPr>
              <w:t>Кому адресован документ:</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________________________________</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________________________________</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________________________________</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 xml:space="preserve">________________________________ </w:t>
            </w:r>
          </w:p>
          <w:p>
            <w:pPr>
              <w:pStyle w:val="Normal"/>
              <w:tabs>
                <w:tab w:val="left" w:pos="1935" w:leader="none"/>
              </w:tabs>
              <w:spacing w:lineRule="auto" w:line="240" w:before="0" w:after="0"/>
              <w:jc w:val="center"/>
              <w:rPr>
                <w:rFonts w:ascii="Times New Roman" w:hAnsi="Times New Roman" w:cs="Times New Roman"/>
                <w:i/>
                <w:i/>
                <w:iCs/>
                <w:sz w:val="28"/>
                <w:szCs w:val="28"/>
              </w:rPr>
            </w:pPr>
            <w:r>
              <w:rPr>
                <w:rFonts w:cs="Times New Roman" w:ascii="Times New Roman" w:hAnsi="Times New Roman"/>
                <w:i/>
                <w:iCs/>
                <w:sz w:val="24"/>
                <w:szCs w:val="24"/>
              </w:rPr>
              <w:t>(наименование уполномоченного органа местного самоуправления)</w:t>
            </w:r>
          </w:p>
          <w:p>
            <w:pPr>
              <w:pStyle w:val="Normal"/>
              <w:tabs>
                <w:tab w:val="left" w:pos="1935" w:leader="none"/>
              </w:tabs>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tc>
      </w:tr>
    </w:tbl>
    <w:p>
      <w:pPr>
        <w:pStyle w:val="Normal"/>
        <w:tabs>
          <w:tab w:val="left" w:pos="1935" w:leader="none"/>
          <w:tab w:val="right" w:pos="9355" w:leader="none"/>
        </w:tabs>
        <w:rPr>
          <w:rFonts w:ascii="Times New Roman" w:hAnsi="Times New Roman" w:cs="Times New Roman"/>
          <w:sz w:val="28"/>
          <w:szCs w:val="28"/>
        </w:rPr>
      </w:pPr>
      <w:r>
        <w:rPr>
          <w:rFonts w:cs="Times New Roman" w:ascii="Times New Roman" w:hAnsi="Times New Roman"/>
          <w:sz w:val="24"/>
          <w:szCs w:val="24"/>
        </w:rPr>
        <w:tab/>
      </w:r>
    </w:p>
    <w:p>
      <w:pPr>
        <w:pStyle w:val="Normal"/>
        <w:tabs>
          <w:tab w:val="left" w:pos="1935" w:leader="none"/>
        </w:tabs>
        <w:jc w:val="center"/>
        <w:rPr>
          <w:rFonts w:ascii="Times New Roman" w:hAnsi="Times New Roman" w:cs="Times New Roman"/>
          <w:sz w:val="28"/>
          <w:szCs w:val="28"/>
        </w:rPr>
      </w:pPr>
      <w:r>
        <w:rPr>
          <w:rFonts w:cs="Times New Roman" w:ascii="Times New Roman" w:hAnsi="Times New Roman"/>
          <w:sz w:val="24"/>
          <w:szCs w:val="24"/>
        </w:rPr>
        <w:t>Заявление</w:t>
      </w:r>
    </w:p>
    <w:p>
      <w:pPr>
        <w:pStyle w:val="Normal"/>
        <w:tabs>
          <w:tab w:val="left" w:pos="1935" w:leader="none"/>
        </w:tabs>
        <w:spacing w:lineRule="auto" w:line="276" w:before="0" w:after="0"/>
        <w:ind w:firstLine="567"/>
        <w:jc w:val="both"/>
        <w:rPr>
          <w:rFonts w:ascii="Times New Roman" w:hAnsi="Times New Roman" w:cs="Times New Roman"/>
          <w:sz w:val="28"/>
          <w:szCs w:val="28"/>
        </w:rPr>
      </w:pPr>
      <w:r>
        <w:rPr>
          <w:rFonts w:cs="Times New Roman" w:ascii="Times New Roman" w:hAnsi="Times New Roman"/>
          <w:sz w:val="24"/>
          <w:szCs w:val="24"/>
        </w:rPr>
        <w:t>Прошу предоставить муниципальную услугу «Передача в собственность граждан занимаемых ими жилых помещений жилищного фонда (приватизация жилищного фонда) в отношении жилого помещения по адресу: __________________________________________________________________</w:t>
      </w:r>
    </w:p>
    <w:p>
      <w:pPr>
        <w:pStyle w:val="Normal"/>
        <w:tabs>
          <w:tab w:val="left" w:pos="1935" w:leader="none"/>
        </w:tabs>
        <w:spacing w:lineRule="auto" w:line="276" w:before="0" w:after="0"/>
        <w:jc w:val="both"/>
        <w:rPr>
          <w:rFonts w:ascii="Times New Roman" w:hAnsi="Times New Roman" w:cs="Times New Roman"/>
          <w:sz w:val="28"/>
          <w:szCs w:val="28"/>
        </w:rPr>
      </w:pPr>
      <w:r>
        <w:rPr>
          <w:rFonts w:cs="Times New Roman" w:ascii="Times New Roman" w:hAnsi="Times New Roman"/>
          <w:sz w:val="24"/>
          <w:szCs w:val="24"/>
        </w:rPr>
        <w:t>____________________________________________________________________________________________________________________________________.</w:t>
      </w:r>
    </w:p>
    <w:p>
      <w:pPr>
        <w:pStyle w:val="Normal"/>
        <w:tabs>
          <w:tab w:val="left" w:pos="1935" w:leader="none"/>
        </w:tabs>
        <w:spacing w:lineRule="auto" w:line="276" w:before="0" w:after="0"/>
        <w:ind w:firstLine="567"/>
        <w:jc w:val="both"/>
        <w:rPr>
          <w:rFonts w:ascii="Times New Roman" w:hAnsi="Times New Roman" w:cs="Times New Roman"/>
          <w:sz w:val="28"/>
          <w:szCs w:val="28"/>
        </w:rPr>
      </w:pPr>
      <w:r>
        <w:rPr>
          <w:rFonts w:cs="Times New Roman" w:ascii="Times New Roman" w:hAnsi="Times New Roman"/>
          <w:sz w:val="24"/>
          <w:szCs w:val="24"/>
        </w:rPr>
        <w:t>Настоящим подтверждаю, что ранее право на участие в приватизации на территории Российской Федерации не использовал.</w:t>
      </w:r>
    </w:p>
    <w:p>
      <w:pPr>
        <w:pStyle w:val="Normal"/>
        <w:tabs>
          <w:tab w:val="left" w:pos="1935" w:leader="none"/>
        </w:tabs>
        <w:spacing w:lineRule="auto" w:line="276" w:before="0" w:after="0"/>
        <w:ind w:firstLine="567"/>
        <w:jc w:val="both"/>
        <w:rPr>
          <w:rFonts w:ascii="Times New Roman" w:hAnsi="Times New Roman" w:cs="Times New Roman"/>
          <w:sz w:val="28"/>
          <w:szCs w:val="28"/>
        </w:rPr>
      </w:pPr>
      <w:r>
        <w:rPr>
          <w:rFonts w:cs="Times New Roman" w:ascii="Times New Roman" w:hAnsi="Times New Roman"/>
          <w:sz w:val="24"/>
          <w:szCs w:val="24"/>
        </w:rPr>
        <w:t>Документы, необходимые для предоставления муниципальной услуги, прилагаются.</w:t>
      </w:r>
    </w:p>
    <w:p>
      <w:pPr>
        <w:pStyle w:val="Normal"/>
        <w:tabs>
          <w:tab w:val="left" w:pos="1935" w:leader="none"/>
        </w:tabs>
        <w:spacing w:lineRule="auto" w:line="276"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1935" w:leader="none"/>
        </w:tabs>
        <w:spacing w:lineRule="auto" w:line="276"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1935" w:leader="none"/>
        </w:tabs>
        <w:spacing w:lineRule="auto" w:line="276" w:before="0" w:after="0"/>
        <w:ind w:firstLine="567"/>
        <w:jc w:val="both"/>
        <w:rPr>
          <w:rFonts w:ascii="Times New Roman" w:hAnsi="Times New Roman" w:cs="Times New Roman"/>
          <w:sz w:val="28"/>
          <w:szCs w:val="28"/>
        </w:rPr>
      </w:pPr>
      <w:r>
        <w:rPr>
          <w:rFonts w:cs="Times New Roman" w:ascii="Times New Roman" w:hAnsi="Times New Roman"/>
          <w:sz w:val="24"/>
          <w:szCs w:val="24"/>
        </w:rPr>
        <w:t xml:space="preserve">Конечный результат предоставления муниципальной услуги прошу: </w:t>
      </w:r>
      <w:r>
        <w:rPr>
          <w:rFonts w:cs="Times New Roman" w:ascii="Times New Roman" w:hAnsi="Times New Roman"/>
          <w:color w:val="000000"/>
          <w:sz w:val="24"/>
          <w:szCs w:val="24"/>
        </w:rPr>
        <w:t>вручить лично,</w:t>
      </w:r>
      <w:r>
        <w:rPr>
          <w:rFonts w:cs="Times New Roman" w:ascii="Times New Roman" w:hAnsi="Times New Roman"/>
          <w:sz w:val="24"/>
          <w:szCs w:val="24"/>
        </w:rPr>
        <w:t xml:space="preserve"> представить с использованием Единого портала государственных и муниципальных услуг (функций) в форме электронного документа </w:t>
      </w:r>
      <w:r>
        <w:rPr>
          <w:rFonts w:cs="Times New Roman" w:ascii="Times New Roman" w:hAnsi="Times New Roman"/>
          <w:i/>
          <w:iCs/>
          <w:sz w:val="24"/>
          <w:szCs w:val="24"/>
        </w:rPr>
        <w:t>(нужное подчеркнуть).</w:t>
      </w:r>
    </w:p>
    <w:p>
      <w:pPr>
        <w:pStyle w:val="Normal"/>
        <w:tabs>
          <w:tab w:val="left" w:pos="1935" w:leader="none"/>
        </w:tabs>
        <w:spacing w:lineRule="auto" w:line="276" w:before="0" w:after="0"/>
        <w:ind w:firstLine="567"/>
        <w:jc w:val="both"/>
        <w:rPr>
          <w:rFonts w:ascii="Times New Roman" w:hAnsi="Times New Roman" w:cs="Times New Roman"/>
          <w:sz w:val="28"/>
          <w:szCs w:val="28"/>
        </w:rPr>
      </w:pPr>
      <w:r>
        <w:rPr>
          <w:rFonts w:cs="Times New Roman" w:ascii="Times New Roman" w:hAnsi="Times New Roman"/>
          <w:sz w:val="24"/>
          <w:szCs w:val="24"/>
        </w:rPr>
        <w:t xml:space="preserve">Решение об отказе в приеме документов, необходимых для предоставления муниципальной услуги, прошу: вручить лично, представить с использованием Единого портала государственных и муниципальных услуг (функций) в форме электронного документа </w:t>
      </w:r>
      <w:r>
        <w:rPr>
          <w:rFonts w:cs="Times New Roman" w:ascii="Times New Roman" w:hAnsi="Times New Roman"/>
          <w:i/>
          <w:iCs/>
          <w:sz w:val="24"/>
          <w:szCs w:val="24"/>
        </w:rPr>
        <w:t>(нужное подчеркнуть).</w:t>
      </w:r>
    </w:p>
    <w:p>
      <w:pPr>
        <w:pStyle w:val="Normal"/>
        <w:tabs>
          <w:tab w:val="left" w:pos="1935" w:leader="none"/>
        </w:tabs>
        <w:spacing w:lineRule="auto" w:line="276" w:before="0" w:after="0"/>
        <w:ind w:firstLine="567"/>
        <w:jc w:val="both"/>
        <w:rPr>
          <w:rFonts w:ascii="Times New Roman" w:hAnsi="Times New Roman" w:cs="Times New Roman"/>
          <w:sz w:val="28"/>
          <w:szCs w:val="28"/>
        </w:rPr>
      </w:pPr>
      <w:r>
        <w:rPr>
          <w:rFonts w:cs="Times New Roman" w:ascii="Times New Roman" w:hAnsi="Times New Roman"/>
          <w:sz w:val="24"/>
          <w:szCs w:val="24"/>
        </w:rPr>
        <w:t xml:space="preserve">Решение о приостановлении предоставления муниципальной услуги прошу: вручить лично, представить с использованием Единого портала государственных и муниципальных услуг (функций) в форме электронного документа </w:t>
      </w:r>
      <w:r>
        <w:rPr>
          <w:rFonts w:cs="Times New Roman" w:ascii="Times New Roman" w:hAnsi="Times New Roman"/>
          <w:i/>
          <w:iCs/>
          <w:sz w:val="24"/>
          <w:szCs w:val="24"/>
        </w:rPr>
        <w:t>(нужное подчеркнуть).</w:t>
      </w:r>
    </w:p>
    <w:p>
      <w:pPr>
        <w:pStyle w:val="Normal"/>
        <w:tabs>
          <w:tab w:val="left" w:pos="1935" w:leader="none"/>
        </w:tabs>
        <w:spacing w:lineRule="auto" w:line="276" w:before="0" w:after="0"/>
        <w:ind w:firstLine="567"/>
        <w:jc w:val="both"/>
        <w:rPr>
          <w:rFonts w:ascii="Times New Roman" w:hAnsi="Times New Roman" w:cs="Times New Roman"/>
          <w:sz w:val="28"/>
          <w:szCs w:val="28"/>
        </w:rPr>
      </w:pPr>
      <w:r>
        <w:rPr>
          <w:rFonts w:cs="Times New Roman" w:ascii="Times New Roman" w:hAnsi="Times New Roman"/>
          <w:sz w:val="24"/>
          <w:szCs w:val="24"/>
        </w:rPr>
        <w:t xml:space="preserve">Решение об отказе в предоставлении муниципальной услуги прошу: вручить лично, представить с использованием Единого портала государственных и муниципальных услуг (функций) в форме электронного документа </w:t>
      </w:r>
      <w:r>
        <w:rPr>
          <w:rFonts w:cs="Times New Roman" w:ascii="Times New Roman" w:hAnsi="Times New Roman"/>
          <w:i/>
          <w:iCs/>
          <w:sz w:val="24"/>
          <w:szCs w:val="24"/>
        </w:rPr>
        <w:t>(нужное подчеркнуть)</w:t>
      </w:r>
      <w:r>
        <w:rPr>
          <w:rFonts w:cs="Times New Roman" w:ascii="Times New Roman" w:hAnsi="Times New Roman"/>
          <w:sz w:val="24"/>
          <w:szCs w:val="24"/>
        </w:rPr>
        <w:t>.</w:t>
      </w:r>
    </w:p>
    <w:p>
      <w:pPr>
        <w:pStyle w:val="Normal"/>
        <w:tabs>
          <w:tab w:val="left" w:pos="1935" w:leader="none"/>
          <w:tab w:val="left" w:pos="3330" w:leader="none"/>
        </w:tabs>
        <w:rPr>
          <w:sz w:val="24"/>
          <w:szCs w:val="24"/>
        </w:rPr>
      </w:pPr>
      <w:r>
        <w:rPr>
          <w:rFonts w:cs="Times New Roman" w:ascii="Times New Roman" w:hAnsi="Times New Roman"/>
          <w:sz w:val="24"/>
          <w:szCs w:val="24"/>
        </w:rPr>
        <w:t>__________________</w:t>
        <w:tab/>
        <w:t>_________________________</w:t>
      </w:r>
    </w:p>
    <w:p>
      <w:pPr>
        <w:pStyle w:val="Normal"/>
        <w:tabs>
          <w:tab w:val="left" w:pos="1935" w:leader="none"/>
        </w:tabs>
        <w:rPr>
          <w:sz w:val="24"/>
          <w:szCs w:val="24"/>
        </w:rPr>
      </w:pPr>
      <w:r>
        <w:rPr>
          <w:rFonts w:cs="Times New Roman" w:ascii="Times New Roman" w:hAnsi="Times New Roman"/>
          <w:sz w:val="24"/>
          <w:szCs w:val="24"/>
        </w:rPr>
        <w:t>(подпись)</w:t>
        <w:tab/>
        <w:t xml:space="preserve">                         (расшифровка подписи)_________________(дата)</w:t>
        <w:tab/>
      </w:r>
    </w:p>
    <w:p>
      <w:pPr>
        <w:pStyle w:val="Normal"/>
        <w:tabs>
          <w:tab w:val="left" w:pos="1935" w:leader="none"/>
        </w:tabs>
        <w:spacing w:lineRule="auto" w:line="240" w:before="0" w:after="0"/>
        <w:ind w:firstLine="567"/>
        <w:jc w:val="both"/>
        <w:rPr>
          <w:sz w:val="24"/>
          <w:szCs w:val="24"/>
        </w:rPr>
      </w:pPr>
      <w:r>
        <w:rPr>
          <w:rFonts w:cs="Times New Roman" w:ascii="Times New Roman" w:hAnsi="Times New Roman"/>
          <w:sz w:val="24"/>
          <w:szCs w:val="24"/>
        </w:rPr>
        <w:t>Настоящим подтверждаю свое согласие на осуществление уполномоченным органом (администрацией Батаевского сельского поселения Ахтубинского района Астраханской области) следующих действий с моими персональными данными (персональными данными недееспособного лица - 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обезличивание, распространение (в том числе передачу третьим лицам), блокирование, уничтожение персональных данных), в том числе в автоматизированном режиме, в целях получения информации об этапе предоставления муниципальной услуги, о результате предоставления муниципальной услуги, а также на их использование.</w:t>
      </w:r>
    </w:p>
    <w:p>
      <w:pPr>
        <w:pStyle w:val="Normal"/>
        <w:tabs>
          <w:tab w:val="left" w:pos="1935" w:leader="none"/>
        </w:tabs>
        <w:spacing w:lineRule="auto" w:line="240" w:before="0" w:after="0"/>
        <w:ind w:firstLine="567"/>
        <w:jc w:val="both"/>
        <w:rPr>
          <w:sz w:val="24"/>
          <w:szCs w:val="24"/>
        </w:rPr>
      </w:pPr>
      <w:r>
        <w:rPr>
          <w:rFonts w:cs="Times New Roman" w:ascii="Times New Roman" w:hAnsi="Times New Roman"/>
          <w:sz w:val="24"/>
          <w:szCs w:val="24"/>
        </w:rPr>
        <w:t>Настоящим также подтверждаю свое согласие на получение мною информации о предоставлении муниципальной услуги, а также о деятельности органов местного самоуправления (администрации Батаевского сельского поселения Ахтубинского района Астраханской области).</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Указанная информация может быть предоставлена мне с применением не голосовых коммуникаций (путем рассылки по сети подвижной радиотелефонной связи коротких текстовых sms-сообщений, рассылки ussd-сообщений и др.), посредством направления мне сведений по информационно-телекоммуникационной сети Интернет на предоставленные мною номер телефона и (или) адрес электронной почты.</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Настоящее согласие не устанавливает предельных сроков обработки данных.</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Порядок отзыва согласия на обработку персональных данных мне известен.</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Контактная информация субъекта персональных данных для предоставления информации об обработке персональных данных, а также в иных случаях, предусмотренных законодательством:</w:t>
      </w:r>
    </w:p>
    <w:p>
      <w:pPr>
        <w:pStyle w:val="Normal"/>
        <w:tabs>
          <w:tab w:val="left" w:pos="1935" w:leader="none"/>
        </w:tabs>
        <w:rPr>
          <w:rFonts w:ascii="Times New Roman" w:hAnsi="Times New Roman" w:cs="Times New Roman"/>
          <w:sz w:val="28"/>
          <w:szCs w:val="28"/>
        </w:rPr>
      </w:pPr>
      <w:r>
        <w:rPr>
          <w:rFonts w:cs="Times New Roman" w:ascii="Times New Roman" w:hAnsi="Times New Roman"/>
          <w:sz w:val="24"/>
          <w:szCs w:val="24"/>
        </w:rPr>
        <w:t>____________________________________________________________________________________________________________________________________</w:t>
      </w:r>
    </w:p>
    <w:p>
      <w:pPr>
        <w:pStyle w:val="Normal"/>
        <w:tabs>
          <w:tab w:val="left" w:pos="1935" w:leader="none"/>
        </w:tabs>
        <w:jc w:val="center"/>
        <w:rPr>
          <w:rFonts w:ascii="Times New Roman" w:hAnsi="Times New Roman" w:cs="Times New Roman"/>
          <w:i/>
          <w:i/>
          <w:iCs/>
          <w:sz w:val="28"/>
          <w:szCs w:val="28"/>
        </w:rPr>
      </w:pPr>
      <w:r>
        <w:rPr>
          <w:rFonts w:cs="Times New Roman" w:ascii="Times New Roman" w:hAnsi="Times New Roman"/>
          <w:i/>
          <w:iCs/>
          <w:sz w:val="24"/>
          <w:szCs w:val="24"/>
        </w:rPr>
        <w:t>(почтовый адрес, телефон, адрес электронной почты)</w:t>
      </w:r>
    </w:p>
    <w:p>
      <w:pPr>
        <w:pStyle w:val="Normal"/>
        <w:tabs>
          <w:tab w:val="left" w:pos="1935" w:leader="none"/>
        </w:tabs>
        <w:spacing w:lineRule="auto" w:line="240" w:before="0" w:after="0"/>
        <w:rPr>
          <w:rFonts w:ascii="Times New Roman" w:hAnsi="Times New Roman" w:cs="Times New Roman"/>
          <w:sz w:val="28"/>
          <w:szCs w:val="28"/>
        </w:rPr>
      </w:pPr>
      <w:r>
        <w:rPr>
          <w:rFonts w:cs="Times New Roman" w:ascii="Times New Roman" w:hAnsi="Times New Roman"/>
          <w:sz w:val="24"/>
          <w:szCs w:val="24"/>
        </w:rPr>
        <w:t>___________________                             ________________________</w:t>
      </w:r>
    </w:p>
    <w:p>
      <w:pPr>
        <w:pStyle w:val="Normal"/>
        <w:tabs>
          <w:tab w:val="left" w:pos="1935" w:leader="none"/>
        </w:tabs>
        <w:spacing w:lineRule="auto" w:line="240" w:before="0" w:after="0"/>
        <w:rPr>
          <w:rFonts w:ascii="Times New Roman" w:hAnsi="Times New Roman" w:cs="Times New Roman"/>
          <w:i/>
          <w:i/>
          <w:iCs/>
          <w:sz w:val="28"/>
          <w:szCs w:val="28"/>
        </w:rPr>
      </w:pPr>
      <w:r>
        <w:rPr>
          <w:rFonts w:cs="Times New Roman" w:ascii="Times New Roman" w:hAnsi="Times New Roman"/>
          <w:i/>
          <w:iCs/>
          <w:sz w:val="24"/>
          <w:szCs w:val="24"/>
        </w:rPr>
        <w:t xml:space="preserve">         </w:t>
      </w:r>
      <w:r>
        <w:rPr>
          <w:rFonts w:cs="Times New Roman" w:ascii="Times New Roman" w:hAnsi="Times New Roman"/>
          <w:i/>
          <w:iCs/>
          <w:sz w:val="24"/>
          <w:szCs w:val="24"/>
        </w:rPr>
        <w:t xml:space="preserve">подпись </w:t>
      </w:r>
      <w:r>
        <w:rPr>
          <w:rFonts w:cs="Times New Roman" w:ascii="Times New Roman" w:hAnsi="Times New Roman"/>
          <w:sz w:val="24"/>
          <w:szCs w:val="24"/>
        </w:rPr>
        <w:t xml:space="preserve">                                                 </w:t>
      </w:r>
      <w:r>
        <w:rPr>
          <w:rFonts w:cs="Times New Roman" w:ascii="Times New Roman" w:hAnsi="Times New Roman"/>
          <w:i/>
          <w:iCs/>
          <w:sz w:val="24"/>
          <w:szCs w:val="24"/>
        </w:rPr>
        <w:t>расшифровка подписи</w:t>
      </w:r>
    </w:p>
    <w:p>
      <w:pPr>
        <w:pStyle w:val="Normal"/>
        <w:tabs>
          <w:tab w:val="left" w:pos="1935" w:leader="none"/>
        </w:tabs>
        <w:spacing w:lineRule="auto" w:line="240" w:before="0" w:after="0"/>
        <w:rPr>
          <w:rFonts w:ascii="Times New Roman" w:hAnsi="Times New Roman" w:cs="Times New Roman"/>
          <w:sz w:val="28"/>
          <w:szCs w:val="28"/>
        </w:rPr>
      </w:pPr>
      <w:r>
        <w:rPr>
          <w:rFonts w:cs="Times New Roman" w:ascii="Times New Roman" w:hAnsi="Times New Roman"/>
          <w:sz w:val="24"/>
          <w:szCs w:val="24"/>
        </w:rPr>
        <w:t>___________________</w:t>
      </w:r>
    </w:p>
    <w:p>
      <w:pPr>
        <w:pStyle w:val="Normal"/>
        <w:tabs>
          <w:tab w:val="left" w:pos="1935" w:leader="none"/>
        </w:tabs>
        <w:spacing w:lineRule="auto" w:line="240" w:before="0" w:after="0"/>
        <w:rPr>
          <w:rFonts w:ascii="Times New Roman" w:hAnsi="Times New Roman" w:cs="Times New Roman"/>
          <w:i/>
          <w:i/>
          <w:iCs/>
          <w:sz w:val="28"/>
          <w:szCs w:val="28"/>
        </w:rPr>
      </w:pPr>
      <w:r>
        <w:rPr>
          <w:rFonts w:cs="Times New Roman" w:ascii="Times New Roman" w:hAnsi="Times New Roman"/>
          <w:i/>
          <w:iCs/>
          <w:sz w:val="24"/>
          <w:szCs w:val="24"/>
        </w:rPr>
        <w:t xml:space="preserve">          </w:t>
      </w:r>
      <w:r>
        <w:rPr>
          <w:rFonts w:cs="Times New Roman" w:ascii="Times New Roman" w:hAnsi="Times New Roman"/>
          <w:i/>
          <w:iCs/>
          <w:sz w:val="24"/>
          <w:szCs w:val="24"/>
        </w:rPr>
        <w:t>дата</w:t>
        <w:tab/>
      </w:r>
    </w:p>
    <w:p>
      <w:pPr>
        <w:pStyle w:val="Normal"/>
        <w:tabs>
          <w:tab w:val="left" w:pos="193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left" w:pos="1935" w:leader="none"/>
        </w:tabs>
        <w:spacing w:lineRule="auto" w:line="240" w:before="0" w:after="0"/>
        <w:contextualSpacing/>
        <w:rPr>
          <w:rFonts w:ascii="Times New Roman" w:hAnsi="Times New Roman" w:cs="Times New Roman"/>
          <w:sz w:val="28"/>
          <w:szCs w:val="28"/>
        </w:rPr>
      </w:pPr>
      <w:r>
        <w:rPr>
          <w:rFonts w:cs="Times New Roman" w:ascii="Times New Roman" w:hAnsi="Times New Roman"/>
          <w:sz w:val="24"/>
          <w:szCs w:val="24"/>
        </w:rPr>
        <w:t>Запрос принят:</w:t>
      </w:r>
    </w:p>
    <w:p>
      <w:pPr>
        <w:pStyle w:val="Normal"/>
        <w:tabs>
          <w:tab w:val="left" w:pos="1935" w:leader="none"/>
        </w:tabs>
        <w:spacing w:lineRule="auto" w:line="240" w:before="0" w:after="0"/>
        <w:contextualSpacing/>
        <w:rPr>
          <w:rFonts w:ascii="Times New Roman" w:hAnsi="Times New Roman" w:cs="Times New Roman"/>
          <w:sz w:val="28"/>
          <w:szCs w:val="28"/>
        </w:rPr>
      </w:pPr>
      <w:r>
        <w:rPr>
          <w:rFonts w:cs="Times New Roman" w:ascii="Times New Roman" w:hAnsi="Times New Roman"/>
          <w:sz w:val="24"/>
          <w:szCs w:val="24"/>
        </w:rPr>
        <w:t>__________________________________________________________________</w:t>
      </w:r>
    </w:p>
    <w:p>
      <w:pPr>
        <w:pStyle w:val="Normal"/>
        <w:tabs>
          <w:tab w:val="left" w:pos="1935" w:leader="none"/>
        </w:tabs>
        <w:spacing w:lineRule="auto" w:line="240" w:before="0" w:after="0"/>
        <w:contextualSpacing/>
        <w:rPr>
          <w:rFonts w:ascii="Times New Roman" w:hAnsi="Times New Roman" w:cs="Times New Roman"/>
          <w:i/>
          <w:i/>
          <w:iCs/>
          <w:sz w:val="28"/>
          <w:szCs w:val="28"/>
        </w:rPr>
      </w:pPr>
      <w:r>
        <w:rPr>
          <w:rFonts w:cs="Times New Roman" w:ascii="Times New Roman" w:hAnsi="Times New Roman"/>
          <w:i/>
          <w:iCs/>
          <w:sz w:val="24"/>
          <w:szCs w:val="24"/>
        </w:rPr>
        <w:t>Ф.И.О. должностного лица (работника), уполномоченного на прием запроса</w:t>
      </w:r>
    </w:p>
    <w:p>
      <w:pPr>
        <w:pStyle w:val="Normal"/>
        <w:tabs>
          <w:tab w:val="left" w:pos="1935" w:leader="none"/>
        </w:tabs>
        <w:spacing w:lineRule="auto" w:line="240" w:before="0" w:after="0"/>
        <w:contextualSpacing/>
        <w:rPr>
          <w:rFonts w:ascii="Times New Roman" w:hAnsi="Times New Roman" w:cs="Times New Roman"/>
          <w:sz w:val="28"/>
          <w:szCs w:val="28"/>
        </w:rPr>
      </w:pPr>
      <w:r>
        <w:rPr>
          <w:rFonts w:cs="Times New Roman" w:ascii="Times New Roman" w:hAnsi="Times New Roman"/>
          <w:sz w:val="24"/>
          <w:szCs w:val="24"/>
        </w:rPr>
        <w:t xml:space="preserve">__________________                              </w:t>
      </w:r>
    </w:p>
    <w:p>
      <w:pPr>
        <w:pStyle w:val="Normal"/>
        <w:tabs>
          <w:tab w:val="left" w:pos="1935" w:leader="none"/>
        </w:tabs>
        <w:spacing w:lineRule="auto" w:line="240" w:before="0" w:after="0"/>
        <w:contextualSpacing/>
        <w:rPr>
          <w:rFonts w:ascii="Times New Roman" w:hAnsi="Times New Roman" w:cs="Times New Roman"/>
          <w:i/>
          <w:i/>
          <w:iCs/>
          <w:sz w:val="28"/>
          <w:szCs w:val="28"/>
        </w:rPr>
      </w:pPr>
      <w:r>
        <w:rPr>
          <w:rFonts w:cs="Times New Roman" w:ascii="Times New Roman" w:hAnsi="Times New Roman"/>
          <w:i/>
          <w:iCs/>
          <w:sz w:val="24"/>
          <w:szCs w:val="24"/>
        </w:rPr>
        <w:t xml:space="preserve">        </w:t>
      </w:r>
      <w:r>
        <w:rPr>
          <w:rFonts w:cs="Times New Roman" w:ascii="Times New Roman" w:hAnsi="Times New Roman"/>
          <w:i/>
          <w:iCs/>
          <w:sz w:val="24"/>
          <w:szCs w:val="24"/>
        </w:rPr>
        <w:t>подпись</w:t>
      </w:r>
    </w:p>
    <w:p>
      <w:pPr>
        <w:pStyle w:val="Normal"/>
        <w:tabs>
          <w:tab w:val="left" w:pos="1935" w:leader="none"/>
        </w:tabs>
        <w:spacing w:lineRule="auto" w:line="240" w:before="0" w:after="0"/>
        <w:contextualSpacing/>
        <w:rPr>
          <w:rFonts w:ascii="Times New Roman" w:hAnsi="Times New Roman" w:cs="Times New Roman"/>
          <w:sz w:val="28"/>
          <w:szCs w:val="28"/>
        </w:rPr>
      </w:pPr>
      <w:r>
        <w:rPr>
          <w:rFonts w:cs="Times New Roman" w:ascii="Times New Roman" w:hAnsi="Times New Roman"/>
          <w:sz w:val="24"/>
          <w:szCs w:val="24"/>
        </w:rPr>
        <w:t>__________________</w:t>
      </w:r>
    </w:p>
    <w:p>
      <w:pPr>
        <w:pStyle w:val="Normal"/>
        <w:tabs>
          <w:tab w:val="left" w:pos="1935" w:leader="none"/>
        </w:tabs>
        <w:spacing w:lineRule="auto" w:line="240" w:before="0" w:after="0"/>
        <w:contextualSpacing/>
        <w:rPr>
          <w:rFonts w:ascii="Times New Roman" w:hAnsi="Times New Roman" w:cs="Times New Roman"/>
        </w:rPr>
      </w:pPr>
      <w:r>
        <w:rPr>
          <w:rFonts w:cs="Times New Roman" w:ascii="Times New Roman" w:hAnsi="Times New Roman"/>
          <w:i/>
          <w:iCs/>
          <w:sz w:val="24"/>
          <w:szCs w:val="24"/>
        </w:rPr>
        <w:t xml:space="preserve">          </w:t>
      </w:r>
      <w:r>
        <w:rPr>
          <w:rFonts w:cs="Times New Roman" w:ascii="Times New Roman" w:hAnsi="Times New Roman"/>
          <w:i/>
          <w:iCs/>
          <w:sz w:val="24"/>
          <w:szCs w:val="24"/>
        </w:rPr>
        <w:t>дата</w:t>
        <w:tab/>
      </w:r>
    </w:p>
    <w:p>
      <w:pPr>
        <w:pStyle w:val="Normal"/>
        <w:tabs>
          <w:tab w:val="left" w:pos="193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left" w:pos="193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Приложение № 2</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к Административному регламенту</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 xml:space="preserve">предоставления муниципальной услуги </w:t>
      </w:r>
    </w:p>
    <w:p>
      <w:pPr>
        <w:pStyle w:val="Normal"/>
        <w:tabs>
          <w:tab w:val="left" w:pos="193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left" w:pos="1935" w:leader="none"/>
        </w:tabs>
        <w:jc w:val="right"/>
        <w:rPr>
          <w:rFonts w:ascii="Times New Roman" w:hAnsi="Times New Roman" w:cs="Times New Roman"/>
          <w:i/>
          <w:i/>
          <w:iCs/>
          <w:sz w:val="28"/>
          <w:szCs w:val="28"/>
        </w:rPr>
      </w:pPr>
      <w:r>
        <w:rPr>
          <w:rFonts w:cs="Times New Roman" w:ascii="Times New Roman" w:hAnsi="Times New Roman"/>
          <w:i/>
          <w:iCs/>
          <w:sz w:val="24"/>
          <w:szCs w:val="24"/>
        </w:rPr>
        <w:t>Форма</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 xml:space="preserve">Сведения о заявителе, которому </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адресован документ:</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________________________________</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________________________________</w:t>
      </w:r>
    </w:p>
    <w:p>
      <w:pPr>
        <w:pStyle w:val="Normal"/>
        <w:tabs>
          <w:tab w:val="left" w:pos="1935" w:leader="none"/>
        </w:tabs>
        <w:spacing w:lineRule="auto" w:line="240" w:before="0" w:after="0"/>
        <w:jc w:val="center"/>
        <w:rPr>
          <w:rFonts w:ascii="Times New Roman" w:hAnsi="Times New Roman" w:cs="Times New Roman"/>
          <w:sz w:val="28"/>
          <w:szCs w:val="28"/>
        </w:rPr>
      </w:pPr>
      <w:r>
        <w:rPr>
          <w:rFonts w:cs="Times New Roman" w:ascii="Times New Roman" w:hAnsi="Times New Roman"/>
          <w:sz w:val="24"/>
          <w:szCs w:val="24"/>
        </w:rPr>
        <w:t xml:space="preserve">                                                                    </w:t>
      </w:r>
      <w:r>
        <w:rPr>
          <w:rFonts w:cs="Times New Roman" w:ascii="Times New Roman" w:hAnsi="Times New Roman"/>
          <w:sz w:val="24"/>
          <w:szCs w:val="24"/>
        </w:rPr>
        <w:t>(Ф.И.О. физического лица)</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 xml:space="preserve">Документ, удостоверяющий личность </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________________________________</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________________________________</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________________________________</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________________________________</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ab/>
        <w:t xml:space="preserve">(вид документа, серия, номер, </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кем, когда выдан)</w:t>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Тел. _________________________</w:t>
        <w:tab/>
      </w:r>
    </w:p>
    <w:p>
      <w:pPr>
        <w:pStyle w:val="Normal"/>
        <w:tabs>
          <w:tab w:val="left" w:pos="1935" w:leader="none"/>
        </w:tabs>
        <w:spacing w:lineRule="auto" w:line="240" w:before="0" w:after="0"/>
        <w:jc w:val="right"/>
        <w:rPr>
          <w:rFonts w:ascii="Times New Roman" w:hAnsi="Times New Roman" w:cs="Times New Roman"/>
          <w:sz w:val="28"/>
          <w:szCs w:val="28"/>
        </w:rPr>
      </w:pPr>
      <w:r>
        <w:rPr>
          <w:rFonts w:cs="Times New Roman" w:ascii="Times New Roman" w:hAnsi="Times New Roman"/>
          <w:sz w:val="24"/>
          <w:szCs w:val="24"/>
        </w:rPr>
        <w:t>эл. почта: _____________________</w:t>
        <w:tab/>
      </w:r>
    </w:p>
    <w:p>
      <w:pPr>
        <w:pStyle w:val="Normal"/>
        <w:tabs>
          <w:tab w:val="left" w:pos="193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left" w:pos="1935" w:leader="none"/>
        </w:tabs>
        <w:spacing w:lineRule="auto" w:line="240" w:before="0" w:after="0"/>
        <w:jc w:val="center"/>
        <w:rPr>
          <w:rFonts w:ascii="Times New Roman" w:hAnsi="Times New Roman" w:cs="Times New Roman"/>
          <w:sz w:val="28"/>
          <w:szCs w:val="28"/>
        </w:rPr>
      </w:pPr>
      <w:r>
        <w:rPr>
          <w:rFonts w:cs="Times New Roman" w:ascii="Times New Roman" w:hAnsi="Times New Roman"/>
          <w:sz w:val="24"/>
          <w:szCs w:val="24"/>
        </w:rPr>
        <w:t>Решение об отказе в приеме документов, необходимых</w:t>
      </w:r>
    </w:p>
    <w:p>
      <w:pPr>
        <w:pStyle w:val="Normal"/>
        <w:tabs>
          <w:tab w:val="left" w:pos="1935" w:leader="none"/>
        </w:tabs>
        <w:spacing w:lineRule="auto" w:line="240" w:before="0" w:after="0"/>
        <w:jc w:val="center"/>
        <w:rPr>
          <w:rFonts w:ascii="Times New Roman" w:hAnsi="Times New Roman" w:cs="Times New Roman"/>
          <w:sz w:val="28"/>
          <w:szCs w:val="28"/>
        </w:rPr>
      </w:pPr>
      <w:r>
        <w:rPr>
          <w:rFonts w:cs="Times New Roman" w:ascii="Times New Roman" w:hAnsi="Times New Roman"/>
          <w:sz w:val="24"/>
          <w:szCs w:val="24"/>
        </w:rPr>
        <w:t>для предоставления муниципальной услуги</w:t>
      </w:r>
    </w:p>
    <w:p>
      <w:pPr>
        <w:pStyle w:val="Normal"/>
        <w:tabs>
          <w:tab w:val="left" w:pos="193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Настоящим подтверждается, что при приеме запроса и документов, необходимых для предоставления муниципальной услуги «Передача в собственность граждан занимаемых ими жилых помещений жилищного фонда (приватизация жилищного фонда)», были выявлены следующие основания для отказа в приеме документов (в Решении об отказе указывается конкретное основание (основания) для отказа в приеме документов):</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w:t>
        <w:tab/>
        <w:t>представленные запрос и иные документы, необходимые для предоставления муниципальной услуги, не соответствуют требованиям, установленным правовыми актами Российской Федерации, правовыми актами субъекта Российской Федерации, настоящим Административным регламентом;</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w:t>
        <w:tab/>
        <w:t>представленные документы утратили силу (данное основание применяется в случаях истечения срока действия документа, если срок действия документа указан в документе либо определен законодательством);</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w:t>
        <w:tab/>
        <w:t>заявителем представлен неполный комплект документов, предусмотренных пунктом 2.8 настоящего Административного регламента, подлежащих обязательному представлению заявителем;</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w:t>
        <w:tab/>
        <w:t>представленные документы содержат недостоверные и (или) противоречивые сведения;</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w:t>
        <w:tab/>
        <w:t>подача запроса от имени заявителя не уполномоченным на то лицом;</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w:t>
        <w:tab/>
        <w:t>обращение за предоставлением муниципальной услуги лица, не являющегося заявителем на предоставление муниципальной услуги в соответствии с настоящим Регламентом (в случае, если указанное основание может быть выявлено при приеме запроса и документов, необходимых для предоставления муниципальной услуги);</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w:t>
        <w:tab/>
        <w:t>обращение за муниципальной услугой в уполномоченный орган или МФЦ, не предоставляющие требующуюся заявителю муниципальную услугу;</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w:t>
        <w:tab/>
        <w:t>некорректное заполнение обязательных полей в форме интерактивного запроса на Портале;</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w:t>
        <w:tab/>
        <w:t>наличие противоречивых сведений в представленных документах и в интерактивном запросе;</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w:t>
        <w:tab/>
        <w:t>представление документов, не подписанных в установленном порядке;</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w:t>
        <w:tab/>
        <w:t>запрос и иные документы в электронной форме подписаны с использованием электронной подписи, не принадлежащей заявителю.</w:t>
      </w:r>
    </w:p>
    <w:p>
      <w:pPr>
        <w:pStyle w:val="Normal"/>
        <w:tabs>
          <w:tab w:val="left" w:pos="1935" w:leader="none"/>
        </w:tabs>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В связи с изложенным принято решение об отказе в приеме запроса и иных документов, необходимых для предоставления муниципальной услуги.</w:t>
      </w:r>
    </w:p>
    <w:p>
      <w:pPr>
        <w:pStyle w:val="Normal"/>
        <w:tabs>
          <w:tab w:val="left" w:pos="1935" w:leader="none"/>
        </w:tabs>
        <w:spacing w:lineRule="auto" w:line="240" w:before="0" w:after="0"/>
        <w:jc w:val="both"/>
        <w:rPr>
          <w:rFonts w:ascii="Times New Roman" w:hAnsi="Times New Roman" w:cs="Times New Roman"/>
          <w:sz w:val="28"/>
          <w:szCs w:val="28"/>
        </w:rPr>
      </w:pPr>
      <w:r>
        <w:rPr>
          <w:rFonts w:cs="Times New Roman" w:ascii="Times New Roman" w:hAnsi="Times New Roman"/>
          <w:sz w:val="24"/>
          <w:szCs w:val="24"/>
        </w:rPr>
        <w:t>____________________________________________________________________________________________________________________________________</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(должностное лицо (работник), (подпись) (инициалы, фамилия) имеющее право принять решение об отказе в приеме документов)</w:t>
      </w:r>
    </w:p>
    <w:p>
      <w:pPr>
        <w:pStyle w:val="Normal"/>
        <w:tabs>
          <w:tab w:val="left" w:pos="1935" w:leader="none"/>
        </w:tabs>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М.П.</w:t>
      </w:r>
    </w:p>
    <w:p>
      <w:pPr>
        <w:pStyle w:val="Normal"/>
        <w:tabs>
          <w:tab w:val="left" w:pos="1935" w:leader="none"/>
        </w:tabs>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1935" w:leader="none"/>
        </w:tabs>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___________________</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Подпись заявителя, подтверждающая получение Решения об отказе в приеме документов</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___________________</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 xml:space="preserve"> </w:t>
      </w:r>
      <w:r>
        <w:rPr>
          <w:rFonts w:cs="Times New Roman" w:ascii="Times New Roman" w:hAnsi="Times New Roman"/>
          <w:sz w:val="24"/>
          <w:szCs w:val="24"/>
        </w:rPr>
        <w:t>(инициалы, фамилия заявителя)</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___________________</w:t>
      </w:r>
    </w:p>
    <w:p>
      <w:pPr>
        <w:pStyle w:val="Normal"/>
        <w:tabs>
          <w:tab w:val="left" w:pos="1935" w:leader="none"/>
        </w:tabs>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4"/>
          <w:szCs w:val="24"/>
        </w:rPr>
        <w:t>(дата)</w:t>
      </w:r>
    </w:p>
    <w:p>
      <w:pPr>
        <w:pStyle w:val="Normal"/>
        <w:tabs>
          <w:tab w:val="left" w:pos="193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left" w:pos="193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left" w:pos="1935" w:leader="none"/>
        </w:tabs>
        <w:spacing w:before="0" w:after="160"/>
        <w:rPr/>
      </w:pPr>
      <w:r>
        <w:rPr/>
      </w:r>
    </w:p>
    <w:sectPr>
      <w:type w:val="nextPage"/>
      <w:pgSz w:w="11906" w:h="16838"/>
      <w:pgMar w:left="1701" w:right="849"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1257b"/>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2" w:customStyle="1">
    <w:name w:val="Основной текст (2) + Курсив"/>
    <w:qFormat/>
    <w:rsid w:val="002a32d6"/>
    <w:rPr>
      <w:rFonts w:ascii="Times New Roman" w:hAnsi="Times New Roman"/>
      <w:i/>
      <w:color w:val="000000"/>
      <w:spacing w:val="0"/>
      <w:w w:val="100"/>
      <w:sz w:val="26"/>
      <w:u w:val="none"/>
      <w:lang w:val="ru-RU" w:eastAsia="ru-RU"/>
    </w:rPr>
  </w:style>
  <w:style w:type="character" w:styleId="Style14" w:customStyle="1">
    <w:name w:val="Текст выноски Знак"/>
    <w:basedOn w:val="DefaultParagraphFont"/>
    <w:link w:val="a5"/>
    <w:uiPriority w:val="99"/>
    <w:semiHidden/>
    <w:qFormat/>
    <w:rsid w:val="00b733f1"/>
    <w:rPr>
      <w:rFonts w:ascii="Tahoma" w:hAnsi="Tahoma" w:cs="Tahoma"/>
      <w:sz w:val="16"/>
      <w:szCs w:val="16"/>
    </w:rPr>
  </w:style>
  <w:style w:type="character" w:styleId="Style15">
    <w:name w:val="Интернет-ссылка"/>
    <w:basedOn w:val="DefaultParagraphFont"/>
    <w:rsid w:val="0095786d"/>
    <w:rPr>
      <w:color w:val="0066CC"/>
      <w:u w:val="single"/>
    </w:rPr>
  </w:style>
  <w:style w:type="character" w:styleId="ListLabel1">
    <w:name w:val="ListLabel 1"/>
    <w:qFormat/>
    <w:rPr>
      <w:rFonts w:eastAsia="Times New Roman" w:cs="Times New Roman"/>
    </w:rPr>
  </w:style>
  <w:style w:type="character" w:styleId="ListLabel2">
    <w:name w:val="ListLabel 2"/>
    <w:qFormat/>
    <w:rPr>
      <w:color w:val="000000"/>
      <w:sz w:val="28"/>
    </w:rPr>
  </w:style>
  <w:style w:type="character" w:styleId="ListLabel3">
    <w:name w:val="ListLabel 3"/>
    <w:qFormat/>
    <w:rPr>
      <w:color w:val="000000"/>
      <w:sz w:val="28"/>
    </w:rPr>
  </w:style>
  <w:style w:type="character" w:styleId="ListLabel4">
    <w:name w:val="ListLabel 4"/>
    <w:qFormat/>
    <w:rPr>
      <w:color w:val="000000"/>
      <w:sz w:val="28"/>
    </w:rPr>
  </w:style>
  <w:style w:type="character" w:styleId="ListLabel5">
    <w:name w:val="ListLabel 5"/>
    <w:qFormat/>
    <w:rPr>
      <w:color w:val="000000"/>
      <w:sz w:val="28"/>
    </w:rPr>
  </w:style>
  <w:style w:type="character" w:styleId="ListLabel6">
    <w:name w:val="ListLabel 6"/>
    <w:qFormat/>
    <w:rPr>
      <w:color w:val="000000"/>
      <w:sz w:val="28"/>
    </w:rPr>
  </w:style>
  <w:style w:type="character" w:styleId="ListLabel7">
    <w:name w:val="ListLabel 7"/>
    <w:qFormat/>
    <w:rPr>
      <w:color w:val="000000"/>
      <w:sz w:val="28"/>
    </w:rPr>
  </w:style>
  <w:style w:type="character" w:styleId="ListLabel8">
    <w:name w:val="ListLabel 8"/>
    <w:qFormat/>
    <w:rPr>
      <w:color w:val="000000"/>
      <w:sz w:val="28"/>
    </w:rPr>
  </w:style>
  <w:style w:type="character" w:styleId="ListLabel9">
    <w:name w:val="ListLabel 9"/>
    <w:qFormat/>
    <w:rPr>
      <w:color w:val="000000"/>
      <w:sz w:val="28"/>
    </w:rPr>
  </w:style>
  <w:style w:type="character" w:styleId="ListLabel10">
    <w:name w:val="ListLabel 10"/>
    <w:qFormat/>
    <w:rPr>
      <w:color w:val="000000"/>
      <w:sz w:val="28"/>
    </w:rPr>
  </w:style>
  <w:style w:type="character" w:styleId="ListLabel11">
    <w:name w:val="ListLabel 11"/>
    <w:qFormat/>
    <w:rPr>
      <w:b w:val="false"/>
      <w:color w:val="000000"/>
    </w:rPr>
  </w:style>
  <w:style w:type="character" w:styleId="ListLabel12">
    <w:name w:val="ListLabel 12"/>
    <w:qFormat/>
    <w:rPr>
      <w:color w:val="000000"/>
    </w:rPr>
  </w:style>
  <w:style w:type="character" w:styleId="ListLabel13">
    <w:name w:val="ListLabel 13"/>
    <w:qFormat/>
    <w:rPr>
      <w:color w:val="000000"/>
      <w:sz w:val="28"/>
      <w:szCs w:val="28"/>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color w:val="000000"/>
      <w:sz w:val="28"/>
    </w:rPr>
  </w:style>
  <w:style w:type="character" w:styleId="ListLabel18">
    <w:name w:val="ListLabel 18"/>
    <w:qFormat/>
    <w:rPr>
      <w:lang w:val="en-US" w:bidi="en-US"/>
    </w:rPr>
  </w:style>
  <w:style w:type="character" w:styleId="ListLabel19">
    <w:name w:val="ListLabel 19"/>
    <w:qFormat/>
    <w:rPr>
      <w:lang w:bidi="en-US"/>
    </w:rPr>
  </w:style>
  <w:style w:type="character" w:styleId="ListLabel20">
    <w:name w:val="ListLabel 20"/>
    <w:qFormat/>
    <w:rPr>
      <w:rFonts w:ascii="Times New Roman" w:hAnsi="Times New Roman" w:cs="Times New Roman"/>
      <w:color w:val="000000" w:themeColor="text1"/>
      <w:sz w:val="24"/>
      <w:szCs w:val="24"/>
    </w:rPr>
  </w:style>
  <w:style w:type="character" w:styleId="ListLabel21">
    <w:name w:val="ListLabel 21"/>
    <w:qFormat/>
    <w:rPr>
      <w:rFonts w:ascii="Times New Roman" w:hAnsi="Times New Roman" w:cs="Times New Roman"/>
      <w:color w:val="106BBE"/>
      <w:sz w:val="24"/>
      <w:szCs w:val="24"/>
    </w:rPr>
  </w:style>
  <w:style w:type="character" w:styleId="ListLabel22">
    <w:name w:val="ListLabel 22"/>
    <w:qFormat/>
    <w:rPr>
      <w:lang w:val="en-US" w:bidi="en-US"/>
    </w:rPr>
  </w:style>
  <w:style w:type="character" w:styleId="ListLabel23">
    <w:name w:val="ListLabel 23"/>
    <w:qFormat/>
    <w:rPr>
      <w:lang w:bidi="en-US"/>
    </w:rPr>
  </w:style>
  <w:style w:type="character" w:styleId="ListLabel24">
    <w:name w:val="ListLabel 24"/>
    <w:qFormat/>
    <w:rPr>
      <w:rFonts w:ascii="Times New Roman" w:hAnsi="Times New Roman" w:cs="Times New Roman"/>
      <w:color w:val="000000" w:themeColor="text1"/>
      <w:sz w:val="24"/>
      <w:szCs w:val="24"/>
    </w:rPr>
  </w:style>
  <w:style w:type="character" w:styleId="ListLabel25">
    <w:name w:val="ListLabel 25"/>
    <w:qFormat/>
    <w:rPr>
      <w:rFonts w:ascii="Times New Roman" w:hAnsi="Times New Roman" w:cs="Times New Roman"/>
      <w:color w:val="106BBE"/>
      <w:sz w:val="24"/>
      <w:szCs w:val="24"/>
    </w:rPr>
  </w:style>
  <w:style w:type="character" w:styleId="ListLabel26">
    <w:name w:val="ListLabel 26"/>
    <w:qFormat/>
    <w:rPr>
      <w:rFonts w:eastAsia="Arial Unicode MS" w:cs="Tahoma"/>
      <w:bCs/>
      <w:color w:val="000000"/>
      <w:kern w:val="2"/>
      <w:sz w:val="28"/>
      <w:szCs w:val="28"/>
      <w:lang w:val="en-US" w:eastAsia="zh-CN"/>
    </w:rPr>
  </w:style>
  <w:style w:type="character" w:styleId="ListLabel27">
    <w:name w:val="ListLabel 27"/>
    <w:qFormat/>
    <w:rPr>
      <w:lang w:val="en-US" w:bidi="en-US"/>
    </w:rPr>
  </w:style>
  <w:style w:type="character" w:styleId="ListLabel28">
    <w:name w:val="ListLabel 28"/>
    <w:qFormat/>
    <w:rPr>
      <w:lang w:bidi="en-US"/>
    </w:rPr>
  </w:style>
  <w:style w:type="character" w:styleId="ListLabel29">
    <w:name w:val="ListLabel 29"/>
    <w:qFormat/>
    <w:rPr>
      <w:rFonts w:ascii="Times New Roman" w:hAnsi="Times New Roman" w:cs="Times New Roman"/>
      <w:color w:val="000000" w:themeColor="text1"/>
      <w:sz w:val="24"/>
      <w:szCs w:val="24"/>
    </w:rPr>
  </w:style>
  <w:style w:type="character" w:styleId="ListLabel30">
    <w:name w:val="ListLabel 30"/>
    <w:qFormat/>
    <w:rPr>
      <w:rFonts w:ascii="Times New Roman" w:hAnsi="Times New Roman" w:cs="Times New Roman"/>
      <w:color w:val="106BBE"/>
      <w:sz w:val="24"/>
      <w:szCs w:val="24"/>
    </w:rPr>
  </w:style>
  <w:style w:type="character" w:styleId="ListLabel31">
    <w:name w:val="ListLabel 31"/>
    <w:qFormat/>
    <w:rPr>
      <w:rFonts w:eastAsia="Arial Unicode MS" w:cs="Tahoma"/>
      <w:bCs/>
      <w:color w:val="000000"/>
      <w:kern w:val="2"/>
      <w:sz w:val="28"/>
      <w:szCs w:val="28"/>
      <w:lang w:val="en-US" w:eastAsia="zh-CN"/>
    </w:rPr>
  </w:style>
  <w:style w:type="character" w:styleId="ListLabel32">
    <w:name w:val="ListLabel 32"/>
    <w:qFormat/>
    <w:rPr>
      <w:lang w:val="en-US" w:bidi="en-US"/>
    </w:rPr>
  </w:style>
  <w:style w:type="character" w:styleId="ListLabel33">
    <w:name w:val="ListLabel 33"/>
    <w:qFormat/>
    <w:rPr>
      <w:lang w:bidi="en-US"/>
    </w:rPr>
  </w:style>
  <w:style w:type="character" w:styleId="ListLabel34">
    <w:name w:val="ListLabel 34"/>
    <w:qFormat/>
    <w:rPr>
      <w:rFonts w:ascii="Times New Roman" w:hAnsi="Times New Roman" w:cs="Times New Roman"/>
      <w:color w:val="000000" w:themeColor="text1"/>
      <w:sz w:val="24"/>
      <w:szCs w:val="24"/>
    </w:rPr>
  </w:style>
  <w:style w:type="character" w:styleId="ListLabel35">
    <w:name w:val="ListLabel 35"/>
    <w:qFormat/>
    <w:rPr>
      <w:rFonts w:ascii="Times New Roman" w:hAnsi="Times New Roman" w:cs="Times New Roman"/>
      <w:color w:val="106BBE"/>
      <w:sz w:val="24"/>
      <w:szCs w:val="24"/>
    </w:rPr>
  </w:style>
  <w:style w:type="paragraph" w:styleId="Style16">
    <w:name w:val="Заголовок"/>
    <w:basedOn w:val="Normal"/>
    <w:next w:val="Style17"/>
    <w:qFormat/>
    <w:pPr>
      <w:keepNext w:val="true"/>
      <w:spacing w:before="240" w:after="120"/>
    </w:pPr>
    <w:rPr>
      <w:rFonts w:ascii="Liberation Sans" w:hAnsi="Liberation Sans" w:eastAsia="Microsoft YaHei" w:cs="Mangal"/>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ListParagraph">
    <w:name w:val="List Paragraph"/>
    <w:basedOn w:val="Normal"/>
    <w:uiPriority w:val="34"/>
    <w:qFormat/>
    <w:rsid w:val="007436b3"/>
    <w:pPr>
      <w:spacing w:before="0" w:after="160"/>
      <w:ind w:left="720" w:hanging="0"/>
      <w:contextualSpacing/>
    </w:pPr>
    <w:rPr/>
  </w:style>
  <w:style w:type="paragraph" w:styleId="BalloonText">
    <w:name w:val="Balloon Text"/>
    <w:basedOn w:val="Normal"/>
    <w:link w:val="a6"/>
    <w:uiPriority w:val="99"/>
    <w:semiHidden/>
    <w:unhideWhenUsed/>
    <w:qFormat/>
    <w:rsid w:val="00b733f1"/>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6363d8"/>
    <w:pPr>
      <w:spacing w:lineRule="auto" w:line="240" w:beforeAutospacing="1" w:afterAutospacing="1"/>
    </w:pPr>
    <w:rPr>
      <w:rFonts w:ascii="Times New Roman" w:hAnsi="Times New Roman" w:eastAsia="Times New Roman" w:cs="Times New Roman"/>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4">
    <w:name w:val="Table Grid"/>
    <w:basedOn w:val="a1"/>
    <w:uiPriority w:val="39"/>
    <w:rsid w:val="0097172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bataewka.ru/" TargetMode="External"/><Relationship Id="rId3" Type="http://schemas.openxmlformats.org/officeDocument/2006/relationships/hyperlink" Target="https://admchernushka.ru/"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A0D45-E854-4F09-984C-09CA6E1C8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Application>LibreOffice/6.0.4.2$Windows_x86 LibreOffice_project/9b0d9b32d5dcda91d2f1a96dc04c645c450872bf</Application>
  <Pages>26</Pages>
  <Words>8550</Words>
  <Characters>66782</Characters>
  <CharactersWithSpaces>75313</CharactersWithSpaces>
  <Paragraphs>514</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2023-04-14T05:49:00Z</dcterms:created>
  <dc:creator>GORz</dc:creator>
  <dc:description/>
  <dc:language>ru-RU</dc:language>
  <cp:lastModifiedBy/>
  <cp:lastPrinted>2026-05-12T09:29:38Z</cp:lastPrinted>
  <dcterms:modified xsi:type="dcterms:W3CDTF">2026-05-12T09:31:21Z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