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ind w:hanging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suppressAutoHyphens w:val="true"/>
        <w:ind w:hanging="539"/>
        <w:jc w:val="center"/>
        <w:rPr/>
      </w:pPr>
      <w:r>
        <w:rPr>
          <w:sz w:val="28"/>
          <w:szCs w:val="28"/>
        </w:rPr>
        <w:t xml:space="preserve">«СЕЛЬСКОЕ ПОСЕЛЕНИЕ </w:t>
      </w:r>
      <w:r>
        <w:rPr>
          <w:sz w:val="28"/>
          <w:szCs w:val="28"/>
        </w:rPr>
        <w:t>БАТАЕ</w:t>
      </w:r>
      <w:r>
        <w:rPr>
          <w:sz w:val="28"/>
          <w:szCs w:val="28"/>
        </w:rPr>
        <w:t>ВСКИЙ  СЕЛЬСОВЕТ</w:t>
      </w:r>
    </w:p>
    <w:p>
      <w:pPr>
        <w:pStyle w:val="Normal"/>
        <w:suppressAutoHyphens w:val="true"/>
        <w:ind w:hanging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АХТУБИНСКОГО МУНИЦИПАЛЬНОГО РАЙОНА </w:t>
      </w:r>
    </w:p>
    <w:p>
      <w:pPr>
        <w:pStyle w:val="Normal"/>
        <w:suppressAutoHyphens w:val="true"/>
        <w:ind w:hanging="539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>
      <w:pPr>
        <w:pStyle w:val="Normal"/>
        <w:suppressAutoHyphens w:val="true"/>
        <w:ind w:hanging="53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hanging="539"/>
        <w:jc w:val="center"/>
        <w:rPr/>
      </w:pPr>
      <w:r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.2025                                                                                          №1</w:t>
      </w:r>
      <w:r>
        <w:rPr>
          <w:sz w:val="28"/>
          <w:szCs w:val="28"/>
        </w:rPr>
        <w:t>2</w:t>
      </w:r>
    </w:p>
    <w:p>
      <w:pPr>
        <w:pStyle w:val="Normal"/>
        <w:suppressAutoHyphens w:val="true"/>
        <w:ind w:hanging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suppressAutoHyphens w:val="true"/>
        <w:ind w:hanging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«О комиссии по соблюдению требований к служебному поведению муниципальных служащих Администрации муниципального образования "Сельское поселение </w:t>
      </w:r>
      <w:r>
        <w:rPr>
          <w:sz w:val="28"/>
          <w:szCs w:val="28"/>
        </w:rPr>
        <w:t>Батае</w:t>
      </w:r>
      <w:r>
        <w:rPr>
          <w:sz w:val="28"/>
          <w:szCs w:val="28"/>
        </w:rPr>
        <w:t>вский сельсовет Ахтубинского муниципального района Астраханской области и урегулированию конфликта интересов»</w:t>
      </w:r>
    </w:p>
    <w:p>
      <w:pPr>
        <w:pStyle w:val="Normal"/>
        <w:tabs>
          <w:tab w:val="left" w:pos="360" w:leader="none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/>
      </w:pPr>
      <w:r>
        <w:rPr>
          <w:sz w:val="28"/>
          <w:szCs w:val="28"/>
        </w:rPr>
        <w:t xml:space="preserve">В соответствии с Федеральными законами от 02 марта 2007 № 25-ФЗ «О муниципальной службе Российской Федерации», от 25.12.2008 № 273-ФЗ «О противодействии коррупции»,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Астраханской области от 15 октября 2012 г. N 400 "О Порядке образования комиссии по соблюдению требований к служебному поведению муниципальных служащих в Астраханской области и урегулированию конфликта интересов"  администрация муниципального образования "Сельское поселение </w:t>
      </w:r>
      <w:r>
        <w:rPr>
          <w:sz w:val="28"/>
          <w:szCs w:val="28"/>
        </w:rPr>
        <w:t>Батае</w:t>
      </w:r>
      <w:r>
        <w:rPr>
          <w:sz w:val="28"/>
          <w:szCs w:val="28"/>
        </w:rPr>
        <w:t>вский сельсовет Ахтубинского муниципального района Астраханской области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firstLine="520"/>
        <w:jc w:val="both"/>
        <w:rPr/>
      </w:pPr>
      <w:r>
        <w:rPr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администрации муниципального образования "Сельское поселение </w:t>
      </w:r>
      <w:r>
        <w:rPr>
          <w:sz w:val="28"/>
          <w:szCs w:val="28"/>
        </w:rPr>
        <w:t>Батае</w:t>
      </w:r>
      <w:r>
        <w:rPr>
          <w:sz w:val="28"/>
          <w:szCs w:val="28"/>
        </w:rPr>
        <w:t>вский сельсовет Ахтубинского муниципального района Астраханской области» и урегулированию конфликта интересов согласно приложению № 1.</w:t>
      </w:r>
    </w:p>
    <w:p>
      <w:pPr>
        <w:pStyle w:val="Normal"/>
        <w:ind w:firstLine="520"/>
        <w:jc w:val="both"/>
        <w:rPr/>
      </w:pPr>
      <w:r>
        <w:rPr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 администрации муниципального образования "Сельское поселение </w:t>
      </w:r>
      <w:r>
        <w:rPr>
          <w:sz w:val="28"/>
          <w:szCs w:val="28"/>
        </w:rPr>
        <w:t>Батае</w:t>
      </w:r>
      <w:r>
        <w:rPr>
          <w:sz w:val="28"/>
          <w:szCs w:val="28"/>
        </w:rPr>
        <w:t>вский сельсовет Ахтубинского муниципального района Астраханской области» и урегулированию конфликта интересов согласно приложению № 2.</w:t>
      </w:r>
    </w:p>
    <w:p>
      <w:pPr>
        <w:pStyle w:val="Normal"/>
        <w:ind w:firstLine="520"/>
        <w:jc w:val="both"/>
        <w:rPr/>
      </w:pPr>
      <w:r>
        <w:rPr>
          <w:sz w:val="28"/>
          <w:szCs w:val="28"/>
        </w:rPr>
        <w:t xml:space="preserve">3. Постановление от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37</w:t>
      </w:r>
      <w:r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  <w:r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4. Постановление вступает в силу с момента официального опубликования (обнародования) в установленном порядке.              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80"/>
        <w:jc w:val="both"/>
        <w:rPr/>
      </w:pPr>
      <w:r>
        <w:rPr>
          <w:color w:val="1E1D1E"/>
          <w:sz w:val="28"/>
          <w:szCs w:val="28"/>
        </w:rPr>
        <w:t xml:space="preserve">          </w:t>
      </w:r>
      <w:r>
        <w:rPr>
          <w:color w:val="1E1D1E"/>
          <w:sz w:val="28"/>
          <w:szCs w:val="28"/>
        </w:rPr>
        <w:t>Г</w:t>
      </w:r>
      <w:r>
        <w:rPr>
          <w:color w:val="1E1D1E"/>
          <w:sz w:val="28"/>
          <w:szCs w:val="28"/>
        </w:rPr>
        <w:t>лав</w:t>
      </w:r>
      <w:r>
        <w:rPr>
          <w:color w:val="1E1D1E"/>
          <w:sz w:val="28"/>
          <w:szCs w:val="28"/>
        </w:rPr>
        <w:t>а</w:t>
      </w:r>
      <w:r>
        <w:rPr>
          <w:color w:val="1E1D1E"/>
          <w:sz w:val="28"/>
          <w:szCs w:val="28"/>
        </w:rPr>
        <w:t xml:space="preserve"> администрации                                                     </w:t>
      </w:r>
      <w:r>
        <w:rPr>
          <w:color w:val="1E1D1E"/>
          <w:sz w:val="28"/>
          <w:szCs w:val="28"/>
        </w:rPr>
        <w:t>А.Д.Франчук</w:t>
      </w:r>
    </w:p>
    <w:p>
      <w:pPr>
        <w:pStyle w:val="Normal"/>
        <w:ind w:firstLine="5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2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2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20"/>
        <w:jc w:val="right"/>
        <w:rPr/>
      </w:pPr>
      <w:r>
        <w:rPr>
          <w:b w:val="false"/>
          <w:bCs w:val="false"/>
          <w:sz w:val="28"/>
          <w:szCs w:val="28"/>
        </w:rPr>
        <w:t>Приложение № 1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52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 постановлению от  22.04.2025 №12</w:t>
      </w:r>
    </w:p>
    <w:p>
      <w:pPr>
        <w:pStyle w:val="Normal"/>
        <w:ind w:firstLine="52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ind w:firstLine="5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20"/>
        <w:jc w:val="center"/>
        <w:rPr/>
      </w:pPr>
      <w:r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>
      <w:pPr>
        <w:pStyle w:val="Normal"/>
        <w:ind w:firstLine="52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</w:t>
      </w:r>
    </w:p>
    <w:p>
      <w:pPr>
        <w:pStyle w:val="Normal"/>
        <w:ind w:firstLine="520"/>
        <w:jc w:val="center"/>
        <w:rPr>
          <w:sz w:val="28"/>
          <w:szCs w:val="28"/>
        </w:rPr>
      </w:pPr>
      <w:r>
        <w:rPr>
          <w:sz w:val="28"/>
          <w:szCs w:val="28"/>
        </w:rPr>
        <w:t>поведению муниципальных служащих</w:t>
      </w:r>
    </w:p>
    <w:p>
      <w:pPr>
        <w:pStyle w:val="Normal"/>
        <w:ind w:firstLine="520"/>
        <w:jc w:val="center"/>
        <w:rPr/>
      </w:pPr>
      <w:r>
        <w:rPr>
          <w:sz w:val="28"/>
          <w:szCs w:val="28"/>
        </w:rPr>
        <w:t>администрации муниципального образования "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атае</w:t>
      </w:r>
      <w:r>
        <w:rPr>
          <w:sz w:val="28"/>
          <w:szCs w:val="28"/>
        </w:rPr>
        <w:t xml:space="preserve">вский сельсовет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хтубинского муниципального района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страханской области» и урегулированию конфликта интересов</w:t>
      </w:r>
    </w:p>
    <w:p>
      <w:pPr>
        <w:pStyle w:val="Normal"/>
        <w:ind w:firstLine="5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администрации муниципального образования "Сельское поселение Батаевский сельсовет Ахтубинского муниципального района Астраханской области»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и урегулированию конфликтов интересов (далее - Комиссия).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Астраханской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в своей деятельности руководствуется Конституцией Российской Федерации, федеральным законодательством и законодательством Астраханской области, Уставом  муниципального образования "Сельское поселение Батаевский сельсовет Ахтубинского муниципального района Астраханской области»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, правовыми актами органов местного самоуправления муниципального образования "Сельское поселение Батаевский сельсовет Ахтубинского муниципального района Астраханской области»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настоящим Положением.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1.4. Основной задачей Комиссии является содействие администрации муниципального образования "Сельское поселение Батаевский сельсовет Ахтубинского муниципального района Астраханской области»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обеспечении соблюдения муниципальными служащими  муниципального образования "Сельское поселение Батаевский сельсовет Ахтубинского муниципального района Астраханской области»</w:t>
      </w:r>
    </w:p>
    <w:p>
      <w:pPr>
        <w:pStyle w:val="Normal"/>
        <w:ind w:firstLine="520"/>
        <w:jc w:val="both"/>
        <w:rPr/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r>
        <w:fldChar w:fldCharType="begin"/>
      </w:r>
      <w:r>
        <w:rPr>
          <w:rStyle w:val="Style9"/>
          <w:sz w:val="28"/>
          <w:u w:val="none"/>
          <w:highlight w:val="white"/>
          <w:szCs w:val="28"/>
          <w:rFonts w:eastAsia=""/>
        </w:rPr>
        <w:instrText> HYPERLINK "https://internet.garant.ru/" \l "/document/12164203/entry/0"</w:instrText>
      </w:r>
      <w:r>
        <w:rPr>
          <w:rStyle w:val="Style9"/>
          <w:sz w:val="28"/>
          <w:u w:val="none"/>
          <w:highlight w:val="white"/>
          <w:szCs w:val="28"/>
          <w:rFonts w:eastAsia=""/>
        </w:rPr>
        <w:fldChar w:fldCharType="separate"/>
      </w:r>
      <w:r>
        <w:rPr>
          <w:rStyle w:val="Style9"/>
          <w:rFonts w:eastAsia="" w:eastAsiaTheme="majorEastAsia"/>
          <w:color w:val="auto"/>
          <w:sz w:val="28"/>
          <w:szCs w:val="28"/>
          <w:highlight w:val="white"/>
          <w:u w:val="none"/>
        </w:rPr>
        <w:t>Федеральным законом</w:t>
      </w:r>
      <w:r>
        <w:rPr>
          <w:rStyle w:val="Style9"/>
          <w:sz w:val="28"/>
          <w:u w:val="none"/>
          <w:highlight w:val="white"/>
          <w:szCs w:val="28"/>
          <w:rFonts w:eastAsia=""/>
        </w:rPr>
        <w:fldChar w:fldCharType="end"/>
      </w:r>
      <w:r>
        <w:rPr>
          <w:sz w:val="28"/>
          <w:szCs w:val="28"/>
          <w:shd w:fill="FFFFFF" w:val="clear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>
        <w:rPr>
          <w:sz w:val="28"/>
          <w:szCs w:val="28"/>
        </w:rPr>
        <w:t>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осуществлении в администрации муниципального образования "Сельское поселение Батаевский сельсовет Ахтубинского муниципального района Астраханской области»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мер по предупреждению коррупции.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Комиссия рассматривает вопросы, связанные с соблюдением требований к служебному поведению </w:t>
      </w:r>
      <w:r>
        <w:rPr>
          <w:sz w:val="28"/>
          <w:szCs w:val="28"/>
          <w:shd w:fill="FFFFFF" w:val="clear"/>
        </w:rPr>
        <w:t xml:space="preserve">и (или) требований об урегулировании конфликта интересов, в отношении </w:t>
      </w:r>
      <w:r>
        <w:rPr>
          <w:sz w:val="28"/>
          <w:szCs w:val="28"/>
        </w:rPr>
        <w:t>муниципальных служащих администрации муниципального образования "Сельское поселение Батаевский сельсовет Ахтубинского муниципального района Астраханской области», замещающих должности муниципальной службы в администрации муниципального образования "Сельское поселение Батаевский сельсовет Ахтубинского муниципального района Астраханской области».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2. Компетенция Комиссии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в соответствии с возложенными на нее задачами: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2.1.1. Рассматривает документы, материалы и иные сведения о наличии у муниципального служащего личной заинтересованности, которая приводит или может привести к конфликту интересов либо проявлениям коррупции;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2.1.2. Принимает решения об установлении нарушения муниципальным служащим правил служебного поведения либо факта наличия личной заинтересованности муниципального служащего, которая приводит или может привести к конфликту интересов;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2.1.3. 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2.1.4. Привлекает специалистов сторонних организаций и независимых экспертов для участия в заседании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 Порядок образования Комиссии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образуется постановлением администрации муниципального образования "Сельское поселение Батаевский сельсовет Ахтубинского муниципального района Астраханской области». Указанным актом также определяется персональный состав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руководителя органа местного самоуправления, руководитель подразделения органа местного самоуправления, ответственного за кадровую работу и профилактику коррупционных и иных правонарушений, либо должностное лицо органа местного самоуправления, ответственное за кадровую работу и профилактику коррупционных и иных правонарушений,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руководителем органа местного самоуправления;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органа Астраханской области по профилактике коррупционных и иных правонарушений.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3.2.1. Руководитель органа местного самоуправления принимает решение о включении в состав комиссии: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общественного совета, образованного при органе местного самоуправления в соответствии с муниципальным правовым актом;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общественной организации ветеранов, созданной в органе местного самоуправления;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профсоюзной организации, действующей в порядке, предусмотренном действующим законодательством, в органе местного самоуправления.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3.2.2. Лица, указанные в абзаце третьем пункта 3.2, абзацах третьем и четвертом пункта 3.2.1 настоящего Положения, включаются в состав комиссии по согласованию с научными организациями и образовательными учреждениями, с общественным советом, образованным при органе местного самоуправления, с общественной организацией ветеранов, созданной в органе местного самоуправления, с профсоюзной организацией, действующей в порядке, предусмотренном законодательством, в органе местного самоуправления, на основании запроса руководителя органа местного самоуправления. Согласование осуществляется в 10-дневный срок со дня получения запроса.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3.3.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3.5. В заседании Комиссии с правом совещательного голоса участвуют: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 (при наличии);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заместитель председателя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Комиссии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4.1. Основаниями для проведения заседания Комиссии являются: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представление руководителем органа местного самоуправления в соответствии с  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замещающими должности муниципальной службы, и соблюдения муниципальными служащими требований к служебному поведению, материалов проверки, свидетельствующих: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поступившее соответствующему должностному лицу администрации муниципального образования "Сельское поселение Батаевский сельсовет Ахтубинского муниципального района Астраханской области»: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реестр муниципальных должностей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д) поступившее в соответствии с частью 4 статьи 12 Федерального закона от 25 декабря 2008 года N 273-ФЗ "О противодействии коррупции" и статьей 64.1 Трудового кодекса Российской Федерации в администрацию муниципального образования "Сельское поселение Батаевский сельсовет Ахтубинского муниципального района Астраханской области», уведомление коммерческой или некоммерческой организации о заключении с гражданином, замещавшим должность муниципального служащего в администрации муниципального образования "Сельское поселение Батаевский сельсовет Ахтубинского муниципального района Астраханской области»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 "Сельское поселение Батаевский сельсовет Ахтубинского муниципального района Астраханской области»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Normal"/>
        <w:widowControl w:val="false"/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  <w:shd w:fill="FFFFFF" w:val="clear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4.3. Обращение, указанное в абзаце втором подпункта "б" пункта 4.1 настоящего Положения, подается гражданином, замещавшим должность муниципальной службы в органе местного самоуправления, должностному лицу, ответственному за работу по профилактике коррупционных и иных правонарушений. В обращении указываются: фамилия, имя, отчество (при наличии) 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Обращение, указанное в абзаце втором подпункта "б" пункта 4.1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указанное в подпункте "д" пункта 4.1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"О противодействии коррупции".</w:t>
      </w:r>
    </w:p>
    <w:p>
      <w:pPr>
        <w:pStyle w:val="Normal"/>
        <w:ind w:firstLine="520"/>
        <w:jc w:val="both"/>
        <w:rPr/>
      </w:pPr>
      <w:r>
        <w:rPr>
          <w:sz w:val="28"/>
          <w:szCs w:val="28"/>
          <w:shd w:fill="FFFFFF" w:val="clear"/>
        </w:rPr>
        <w:t>Уведомления, указанные в </w:t>
      </w:r>
      <w:r>
        <w:fldChar w:fldCharType="begin"/>
      </w:r>
      <w:r>
        <w:rPr>
          <w:rStyle w:val="Style9"/>
          <w:sz w:val="28"/>
          <w:u w:val="none"/>
          <w:highlight w:val="white"/>
          <w:szCs w:val="28"/>
          <w:rFonts w:eastAsia=""/>
        </w:rPr>
        <w:instrText> HYPERLINK "https://internet.garant.ru/" \l "/document/198625/entry/101625"</w:instrText>
      </w:r>
      <w:r>
        <w:rPr>
          <w:rStyle w:val="Style9"/>
          <w:sz w:val="28"/>
          <w:u w:val="none"/>
          <w:highlight w:val="white"/>
          <w:szCs w:val="28"/>
          <w:rFonts w:eastAsia=""/>
        </w:rPr>
        <w:fldChar w:fldCharType="separate"/>
      </w:r>
      <w:r>
        <w:rPr>
          <w:rStyle w:val="Style9"/>
          <w:rFonts w:eastAsia="" w:eastAsiaTheme="majorEastAsia"/>
          <w:color w:val="auto"/>
          <w:sz w:val="28"/>
          <w:szCs w:val="28"/>
          <w:highlight w:val="white"/>
          <w:u w:val="none"/>
        </w:rPr>
        <w:t>абзаце четвертом подпункта "б"</w:t>
      </w:r>
      <w:r>
        <w:rPr>
          <w:rStyle w:val="Style9"/>
          <w:sz w:val="28"/>
          <w:u w:val="none"/>
          <w:highlight w:val="white"/>
          <w:szCs w:val="28"/>
          <w:rFonts w:eastAsia=""/>
        </w:rPr>
        <w:fldChar w:fldCharType="end"/>
      </w:r>
      <w:r>
        <w:rPr>
          <w:sz w:val="28"/>
          <w:szCs w:val="28"/>
          <w:shd w:fill="FFFFFF" w:val="clear"/>
        </w:rPr>
        <w:t> и </w:t>
      </w:r>
      <w:r>
        <w:fldChar w:fldCharType="begin"/>
      </w:r>
      <w:r>
        <w:rPr>
          <w:rStyle w:val="Style9"/>
          <w:sz w:val="28"/>
          <w:u w:val="none"/>
          <w:highlight w:val="white"/>
          <w:szCs w:val="28"/>
          <w:rFonts w:eastAsia=""/>
        </w:rPr>
        <w:instrText> HYPERLINK "https://internet.garant.ru/" \l "/document/198625/entry/10166"</w:instrText>
      </w:r>
      <w:r>
        <w:rPr>
          <w:rStyle w:val="Style9"/>
          <w:sz w:val="28"/>
          <w:u w:val="none"/>
          <w:highlight w:val="white"/>
          <w:szCs w:val="28"/>
          <w:rFonts w:eastAsia=""/>
        </w:rPr>
        <w:fldChar w:fldCharType="separate"/>
      </w:r>
      <w:r>
        <w:rPr>
          <w:rStyle w:val="Style9"/>
          <w:rFonts w:eastAsia="" w:eastAsiaTheme="majorEastAsia"/>
          <w:color w:val="auto"/>
          <w:sz w:val="28"/>
          <w:szCs w:val="28"/>
          <w:highlight w:val="white"/>
          <w:u w:val="none"/>
        </w:rPr>
        <w:t>подпункте "е" пункта</w:t>
      </w:r>
      <w:r>
        <w:rPr>
          <w:rStyle w:val="Style9"/>
          <w:sz w:val="28"/>
          <w:u w:val="none"/>
          <w:highlight w:val="white"/>
          <w:szCs w:val="28"/>
          <w:rFonts w:eastAsia=""/>
        </w:rPr>
        <w:fldChar w:fldCharType="end"/>
      </w:r>
      <w:r>
        <w:rPr>
          <w:sz w:val="28"/>
          <w:szCs w:val="28"/>
        </w:rPr>
        <w:t xml:space="preserve"> 4.1</w:t>
      </w:r>
      <w:r>
        <w:rPr>
          <w:sz w:val="28"/>
          <w:szCs w:val="28"/>
          <w:shd w:fill="FFFFFF" w:val="clear"/>
        </w:rPr>
        <w:t xml:space="preserve"> настоящего Положения, рассматриваются </w:t>
      </w:r>
      <w:r>
        <w:rPr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>
        <w:rPr>
          <w:sz w:val="28"/>
          <w:szCs w:val="28"/>
          <w:shd w:fill="FFFFFF" w:val="clear"/>
        </w:rPr>
        <w:t>, которое осуществляет подготовку мотивированных заключений по результатам рассмотрения уведомлений.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4.1 настоящего Положения, или уведомлений, указанных в абзаце четвертом подпункта "б" и подпунктах "д" и "е"   пункта 4.1 настоящего Положения, должностные лица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</w:t>
      </w:r>
      <w:r>
        <w:rPr>
          <w:sz w:val="28"/>
          <w:szCs w:val="28"/>
          <w:shd w:fill="FFFFFF" w:val="clear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sz w:val="28"/>
          <w:szCs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 Мотивированные заключения, предусмотренные пунктом 4.3 настоящего Положения, должны содержать: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 и подпунктах "д" и "е"  пункта 4.1 настоящего Положения;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"д" и "е"  пункта 4.1 настоящего Положения, а также рекомендации для принятия одного из решений в соответствии с пунктами 4.13, 4.16, 4.16.1, 4.18 настоящего Положения или иного решения.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4.4. Председатель Комиссии при поступлении к нему информации, содержащей основания для проведения заседания Комиссии: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служащего (под расписку),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3.5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4.5. Заседание комиссии по рассмотрению заявлений, указанных в абзаце третьем подпункта "б" пункта 4.1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4.6. Уведомления, указанные в подпунктах "д" и «е» пункта 4.1 настоящего Положения, как правило, рассматривается на очередном (плановом) заседании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4.1 настоящего Положения.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4.8. Заседания комиссии могут проводиться в отсутствие муниципального служащего или гражданина в случае: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если в обращении, заявлении или уведомлении, предусмотренных подпунктами «б» и «е» пункта 4.1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4.9.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По итогам рассмотрения вопроса, указанного в </w:t>
      </w:r>
      <w:r>
        <w:rPr>
          <w:b/>
          <w:sz w:val="28"/>
          <w:szCs w:val="28"/>
        </w:rPr>
        <w:t>абзаце втором подпункта «а»</w:t>
      </w:r>
      <w:r>
        <w:rPr>
          <w:sz w:val="28"/>
          <w:szCs w:val="28"/>
        </w:rPr>
        <w:t xml:space="preserve"> пункта 4.1. настоящего Положения, комиссия принимает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По итогам рассмотрения вопроса, указанного в </w:t>
      </w:r>
      <w:r>
        <w:rPr>
          <w:b/>
          <w:sz w:val="28"/>
          <w:szCs w:val="28"/>
        </w:rPr>
        <w:t>абзаце третьем подпункта "а"</w:t>
      </w:r>
      <w:r>
        <w:rPr>
          <w:sz w:val="28"/>
          <w:szCs w:val="28"/>
        </w:rPr>
        <w:t xml:space="preserve"> пункта 4.1 настоящего Положения, комиссия принимает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По итогам рассмотрения вопроса, указанного в </w:t>
      </w:r>
      <w:r>
        <w:rPr>
          <w:b/>
          <w:sz w:val="28"/>
          <w:szCs w:val="28"/>
        </w:rPr>
        <w:t>абзаце втором подпункта «б»</w:t>
      </w:r>
      <w:r>
        <w:rPr>
          <w:sz w:val="28"/>
          <w:szCs w:val="28"/>
        </w:rPr>
        <w:t xml:space="preserve"> пункта 4.1. настоящего Положения, комиссия принимает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По итогам рассмотрения вопроса, указанного в </w:t>
      </w:r>
      <w:r>
        <w:rPr>
          <w:b/>
          <w:sz w:val="28"/>
          <w:szCs w:val="28"/>
        </w:rPr>
        <w:t>абзаце третьем подпункта «б»</w:t>
      </w:r>
      <w:r>
        <w:rPr>
          <w:sz w:val="28"/>
          <w:szCs w:val="28"/>
        </w:rPr>
        <w:t xml:space="preserve"> пункта 4.1. настоящего Положения, комиссия принимает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 предоставления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указывает муниципальному служащему на необходимость представления указанных сведений;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дисциплинарной ответственности, установленную законодательством.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По итогам рассмотрения вопроса, указанного в </w:t>
      </w:r>
      <w:r>
        <w:rPr>
          <w:b/>
          <w:sz w:val="28"/>
          <w:szCs w:val="28"/>
        </w:rPr>
        <w:t>подпункте "г"</w:t>
      </w:r>
      <w:r>
        <w:rPr>
          <w:sz w:val="28"/>
          <w:szCs w:val="28"/>
        </w:rPr>
        <w:t xml:space="preserve"> пункта 4.1 настоящего Положения, комиссия принимает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По итогам рассмотрения вопроса, указанного в </w:t>
      </w:r>
      <w:r>
        <w:rPr>
          <w:b/>
          <w:sz w:val="28"/>
          <w:szCs w:val="28"/>
        </w:rPr>
        <w:t>абзаце четвертом подпункта "б"</w:t>
      </w:r>
      <w:r>
        <w:rPr>
          <w:sz w:val="28"/>
          <w:szCs w:val="28"/>
        </w:rPr>
        <w:t xml:space="preserve"> пункта 4.1 настоящего Положения, комиссия принимает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>
      <w:pPr>
        <w:pStyle w:val="Normal"/>
        <w:ind w:firstLine="520"/>
        <w:jc w:val="both"/>
        <w:rPr/>
      </w:pPr>
      <w:r>
        <w:rPr>
          <w:sz w:val="28"/>
          <w:szCs w:val="28"/>
        </w:rPr>
        <w:t>4.16.1. По итогам рассмотрения вопроса, указанного в </w:t>
      </w:r>
      <w:r>
        <w:fldChar w:fldCharType="begin"/>
      </w:r>
      <w:r>
        <w:rPr>
          <w:rStyle w:val="Style9"/>
          <w:sz w:val="28"/>
          <w:u w:val="none"/>
          <w:szCs w:val="28"/>
          <w:rFonts w:eastAsia=""/>
        </w:rPr>
        <w:instrText> HYPERLINK "https://internet.garant.ru/" \l "/document/198625/entry/10166"</w:instrText>
      </w:r>
      <w:r>
        <w:rPr>
          <w:rStyle w:val="Style9"/>
          <w:sz w:val="28"/>
          <w:u w:val="none"/>
          <w:szCs w:val="28"/>
          <w:rFonts w:eastAsia=""/>
        </w:rPr>
        <w:fldChar w:fldCharType="separate"/>
      </w:r>
      <w:r>
        <w:rPr>
          <w:rStyle w:val="Style9"/>
          <w:rFonts w:eastAsia="" w:eastAsiaTheme="majorEastAsia"/>
          <w:color w:val="auto"/>
          <w:sz w:val="28"/>
          <w:szCs w:val="28"/>
          <w:u w:val="none"/>
        </w:rPr>
        <w:t xml:space="preserve">подпункте "е" пункта </w:t>
      </w:r>
      <w:r>
        <w:rPr>
          <w:rStyle w:val="Style9"/>
          <w:sz w:val="28"/>
          <w:u w:val="none"/>
          <w:szCs w:val="28"/>
          <w:rFonts w:eastAsia=""/>
        </w:rPr>
        <w:fldChar w:fldCharType="end"/>
      </w:r>
      <w:r>
        <w:rPr>
          <w:sz w:val="28"/>
          <w:szCs w:val="28"/>
        </w:rPr>
        <w:t>4.1 настоящего Положения, комиссия принимает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4.17. По итогам рассмотрения вопросов, указанных в подпунктах "а", "б", "г", "д" и "е" пункта 4.1 настоящего Положения, и при наличии к тому оснований комиссия может принять иное решение, чем это предусмотрено пунктами 4.11-4.16.1 и 4.18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По итогам рассмотрения вопроса, указанного в </w:t>
      </w:r>
      <w:r>
        <w:rPr>
          <w:b/>
          <w:sz w:val="28"/>
          <w:szCs w:val="28"/>
        </w:rPr>
        <w:t>подпункте "д"</w:t>
      </w:r>
      <w:r>
        <w:rPr>
          <w:sz w:val="28"/>
          <w:szCs w:val="28"/>
        </w:rPr>
        <w:t xml:space="preserve"> пункта 4.1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По итогам рассмотрения вопроса, предусмотренного </w:t>
      </w:r>
      <w:r>
        <w:rPr>
          <w:b/>
          <w:sz w:val="28"/>
          <w:szCs w:val="28"/>
        </w:rPr>
        <w:t>подпунктом «в»</w:t>
      </w:r>
      <w:r>
        <w:rPr>
          <w:sz w:val="28"/>
          <w:szCs w:val="28"/>
        </w:rPr>
        <w:t xml:space="preserve"> пункта 4.1. настоящего Положения, комиссия принимает соответствующее решение.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4.21.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4.22. Решение комиссии по вопросам, указанным в пункте 4.1.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4.23. Заседание комиссии считается правомочным, если на нем присутствует не 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муниципального образования "Сельское поселение Батаевский сельсовет Ахтубинского муниципального района Астраханской области», недопустимо.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4.24.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center"/>
        <w:rPr>
          <w:sz w:val="28"/>
          <w:szCs w:val="28"/>
        </w:rPr>
      </w:pPr>
      <w:r>
        <w:rPr>
          <w:sz w:val="28"/>
          <w:szCs w:val="28"/>
        </w:rPr>
        <w:t>5. Решения заседаний Комиссии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5.1. Решения Комиссии оформляется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4.1.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4.1. настоящего Положения, носит обязательный характер.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5.2. В протоколе заседания Комиссии указываются: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муниципальный служащий.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5.4.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5.5.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Астраханской области,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нормативно правовыми актами Российской Федерации и Астраханской области.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5.7. В случае установления комиссией факта совершения муниципальными служащими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5.8.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rmal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4.1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Normal"/>
        <w:ind w:firstLine="520"/>
        <w:jc w:val="both"/>
        <w:rPr/>
      </w:pPr>
      <w:r>
        <w:rPr>
          <w:sz w:val="28"/>
          <w:szCs w:val="28"/>
        </w:rPr>
        <w:t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ведущим специалистом по организационным, кадровым вопросам и статистическому учету администрации муниципального образования "Сельское поселение Батаевский сельсовет Ахтубинского муниципального района Астраханской области».</w:t>
      </w:r>
    </w:p>
    <w:p>
      <w:pPr>
        <w:pStyle w:val="Normal"/>
        <w:ind w:firstLine="52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5.10. Решение Комиссии может быть обжаловано муниципальным служащим в порядке, предусмотренном законодательством Российской Федерации. </w:t>
      </w:r>
      <w:r>
        <w:br w:type="page"/>
      </w:r>
    </w:p>
    <w:p>
      <w:pPr>
        <w:pStyle w:val="Normal"/>
        <w:ind w:firstLine="520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Приложение № 2</w:t>
      </w:r>
    </w:p>
    <w:p>
      <w:pPr>
        <w:pStyle w:val="Normal"/>
        <w:ind w:firstLine="520"/>
        <w:jc w:val="right"/>
        <w:rPr/>
      </w:pPr>
      <w:r>
        <w:rPr>
          <w:b w:val="false"/>
          <w:bCs w:val="false"/>
          <w:sz w:val="26"/>
          <w:szCs w:val="26"/>
        </w:rPr>
        <w:t>к постановлению от 22.04.2025 №12</w:t>
      </w:r>
    </w:p>
    <w:p>
      <w:pPr>
        <w:pStyle w:val="Normal"/>
        <w:ind w:firstLine="520"/>
        <w:jc w:val="righ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ind w:firstLine="520"/>
        <w:jc w:val="right"/>
        <w:rPr/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firstLine="520"/>
        <w:jc w:val="center"/>
        <w:rPr/>
      </w:pPr>
      <w:r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>
      <w:pPr>
        <w:pStyle w:val="Normal"/>
        <w:ind w:firstLine="520"/>
        <w:jc w:val="center"/>
        <w:rPr/>
      </w:pP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 </w:t>
      </w:r>
      <w:r>
        <w:rPr>
          <w:sz w:val="28"/>
          <w:szCs w:val="28"/>
        </w:rPr>
        <w:t xml:space="preserve">Батаевского </w:t>
      </w:r>
      <w:r>
        <w:rPr>
          <w:sz w:val="28"/>
          <w:szCs w:val="28"/>
        </w:rPr>
        <w:t>сельского поселения  и урегулированию конфликта интересов</w:t>
      </w:r>
    </w:p>
    <w:p>
      <w:pPr>
        <w:pStyle w:val="Normal"/>
        <w:ind w:firstLine="5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tbl>
      <w:tblPr>
        <w:tblW w:w="9885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4077"/>
        <w:gridCol w:w="284"/>
        <w:gridCol w:w="5524"/>
      </w:tblGrid>
      <w:tr>
        <w:trPr/>
        <w:tc>
          <w:tcPr>
            <w:tcW w:w="4077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  <w:t>Франчук Андрей Дмитриевич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  <w:t>-</w:t>
            </w:r>
          </w:p>
        </w:tc>
        <w:tc>
          <w:tcPr>
            <w:tcW w:w="5524" w:type="dxa"/>
            <w:tcBorders/>
            <w:shd w:fill="auto" w:val="clear"/>
          </w:tcPr>
          <w:p>
            <w:pPr>
              <w:pStyle w:val="Style17"/>
              <w:ind w:right="283" w:hanging="0"/>
              <w:rPr/>
            </w:pPr>
            <w:r>
              <w:rPr/>
              <w:t xml:space="preserve"> </w:t>
            </w:r>
            <w:r>
              <w:rPr/>
              <w:t>глав</w:t>
            </w:r>
            <w:r>
              <w:rPr/>
              <w:t>а</w:t>
            </w:r>
            <w:r>
              <w:rPr/>
              <w:t xml:space="preserve"> администрации,  председател</w:t>
            </w:r>
            <w:r>
              <w:rPr/>
              <w:t>ь</w:t>
            </w:r>
            <w:r>
              <w:rPr/>
              <w:t xml:space="preserve"> комиссии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</w:r>
          </w:p>
          <w:p>
            <w:pPr>
              <w:pStyle w:val="Style17"/>
              <w:ind w:left="850" w:right="283" w:hanging="0"/>
              <w:rPr/>
            </w:pPr>
            <w:r>
              <w:rPr/>
              <w:t>Костенко Светлана Александровна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  <w:t>-</w:t>
            </w:r>
          </w:p>
        </w:tc>
        <w:tc>
          <w:tcPr>
            <w:tcW w:w="5524" w:type="dxa"/>
            <w:tcBorders/>
            <w:shd w:fill="auto" w:val="clear"/>
          </w:tcPr>
          <w:p>
            <w:pPr>
              <w:pStyle w:val="Style17"/>
              <w:ind w:right="283" w:hanging="0"/>
              <w:rPr/>
            </w:pPr>
            <w:r>
              <w:rPr/>
              <w:t>главный бухгалтер администрации</w:t>
            </w:r>
            <w:r>
              <w:rPr/>
              <w:t xml:space="preserve">, </w:t>
            </w:r>
            <w:r>
              <w:rPr/>
              <w:t>заместитель председателя</w:t>
            </w:r>
            <w:r>
              <w:rPr/>
              <w:t xml:space="preserve">  комиссии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</w:r>
          </w:p>
          <w:p>
            <w:pPr>
              <w:pStyle w:val="Style17"/>
              <w:ind w:left="850" w:right="283" w:hanging="0"/>
              <w:rPr/>
            </w:pPr>
            <w:r>
              <w:rPr/>
              <w:t>Суюгалиева Марина Алексеевна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  <w:t>-</w:t>
            </w:r>
          </w:p>
        </w:tc>
        <w:tc>
          <w:tcPr>
            <w:tcW w:w="5524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</w:r>
          </w:p>
          <w:p>
            <w:pPr>
              <w:pStyle w:val="Style17"/>
              <w:ind w:right="283" w:hanging="0"/>
              <w:rPr/>
            </w:pPr>
            <w:r>
              <w:rPr/>
              <w:t xml:space="preserve">инспектор ВУС, </w:t>
            </w:r>
            <w:r>
              <w:rPr/>
              <w:t>секретарь комиссии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</w:r>
          </w:p>
          <w:p>
            <w:pPr>
              <w:pStyle w:val="Style17"/>
              <w:ind w:left="850" w:right="283" w:hanging="0"/>
              <w:rPr/>
            </w:pPr>
            <w:r>
              <w:rPr/>
              <w:t>Курамбаева Талшен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  <w:t>-</w:t>
            </w:r>
          </w:p>
        </w:tc>
        <w:tc>
          <w:tcPr>
            <w:tcW w:w="5524" w:type="dxa"/>
            <w:tcBorders/>
            <w:shd w:fill="auto" w:val="clear"/>
          </w:tcPr>
          <w:p>
            <w:pPr>
              <w:pStyle w:val="Style17"/>
              <w:ind w:right="283" w:hanging="0"/>
              <w:jc w:val="left"/>
              <w:rPr/>
            </w:pPr>
            <w:r>
              <w:rPr/>
              <w:t>депутат Совета, член комиссии</w:t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</w:r>
          </w:p>
          <w:p>
            <w:pPr>
              <w:pStyle w:val="Style17"/>
              <w:ind w:left="850" w:right="283" w:hanging="0"/>
              <w:rPr/>
            </w:pPr>
            <w:r>
              <w:rPr/>
              <w:t>Барабанщикова Тамара Михайловна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Style17"/>
              <w:ind w:left="850" w:right="283" w:hanging="0"/>
              <w:rPr/>
            </w:pPr>
            <w:r>
              <w:rPr/>
              <w:t>-</w:t>
            </w:r>
          </w:p>
        </w:tc>
        <w:tc>
          <w:tcPr>
            <w:tcW w:w="5524" w:type="dxa"/>
            <w:tcBorders/>
            <w:shd w:fill="auto" w:val="clear"/>
          </w:tcPr>
          <w:p>
            <w:pPr>
              <w:pStyle w:val="Style17"/>
              <w:ind w:right="283" w:hanging="0"/>
              <w:jc w:val="left"/>
              <w:rPr/>
            </w:pPr>
            <w:r>
              <w:rPr/>
              <w:t>председатель Совета ветеранов, член комиссии</w:t>
            </w:r>
          </w:p>
        </w:tc>
      </w:tr>
    </w:tbl>
    <w:p>
      <w:pPr>
        <w:pStyle w:val="Normal"/>
        <w:ind w:left="850" w:right="283" w:hanging="0"/>
        <w:rPr/>
      </w:pPr>
      <w:r>
        <w:rPr/>
      </w:r>
    </w:p>
    <w:p>
      <w:pPr>
        <w:pStyle w:val="NormalWeb"/>
        <w:spacing w:lineRule="atLeast" w:line="240" w:beforeAutospacing="0" w:before="0" w:afterAutospacing="0" w:after="0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ind w:firstLine="567"/>
        <w:jc w:val="both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77" w:right="107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4959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606ca9"/>
    <w:pPr>
      <w:keepNext w:val="true"/>
      <w:overflowPunct w:val="false"/>
      <w:spacing w:before="240" w:after="60"/>
      <w:jc w:val="both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 w:eastAsia="en-US" w:bidi="en-US"/>
    </w:rPr>
  </w:style>
  <w:style w:type="paragraph" w:styleId="2">
    <w:name w:val="Heading 2"/>
    <w:basedOn w:val="Normal"/>
    <w:link w:val="20"/>
    <w:uiPriority w:val="9"/>
    <w:unhideWhenUsed/>
    <w:qFormat/>
    <w:rsid w:val="00606ca9"/>
    <w:pPr>
      <w:keepNext w:val="true"/>
      <w:overflowPunct w:val="false"/>
      <w:spacing w:before="240" w:after="60"/>
      <w:jc w:val="both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Normal"/>
    <w:link w:val="30"/>
    <w:uiPriority w:val="9"/>
    <w:semiHidden/>
    <w:unhideWhenUsed/>
    <w:qFormat/>
    <w:rsid w:val="00606ca9"/>
    <w:pPr>
      <w:keepNext w:val="true"/>
      <w:overflowPunct w:val="false"/>
      <w:spacing w:before="240" w:after="60"/>
      <w:jc w:val="both"/>
      <w:outlineLvl w:val="2"/>
    </w:pPr>
    <w:rPr>
      <w:rFonts w:ascii="Cambria" w:hAnsi="Cambria" w:eastAsia="" w:asciiTheme="majorHAnsi" w:eastAsiaTheme="majorEastAsia" w:hAnsiTheme="majorHAnsi"/>
      <w:b/>
      <w:bCs/>
      <w:szCs w:val="26"/>
      <w:lang w:val="en-US" w:eastAsia="en-US" w:bidi="en-US"/>
    </w:rPr>
  </w:style>
  <w:style w:type="paragraph" w:styleId="4">
    <w:name w:val="Heading 4"/>
    <w:basedOn w:val="Normal"/>
    <w:link w:val="40"/>
    <w:uiPriority w:val="9"/>
    <w:semiHidden/>
    <w:unhideWhenUsed/>
    <w:qFormat/>
    <w:rsid w:val="00606ca9"/>
    <w:pPr>
      <w:keepNext w:val="true"/>
      <w:overflowPunct w:val="false"/>
      <w:spacing w:before="240" w:after="60"/>
      <w:jc w:val="both"/>
      <w:outlineLvl w:val="3"/>
    </w:pPr>
    <w:rPr>
      <w:rFonts w:ascii="Calibri" w:hAnsi="Calibri" w:eastAsia="Calibri"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Normal"/>
    <w:link w:val="50"/>
    <w:uiPriority w:val="9"/>
    <w:semiHidden/>
    <w:unhideWhenUsed/>
    <w:qFormat/>
    <w:rsid w:val="00606ca9"/>
    <w:pPr>
      <w:overflowPunct w:val="false"/>
      <w:spacing w:before="240" w:after="60"/>
      <w:jc w:val="both"/>
      <w:outlineLvl w:val="4"/>
    </w:pPr>
    <w:rPr>
      <w:rFonts w:ascii="Calibri" w:hAnsi="Calibri" w:eastAsia="Calibri" w:asciiTheme="minorHAnsi" w:eastAsiaTheme="minorHAnsi" w:hAnsiTheme="minorHAnsi"/>
      <w:b/>
      <w:bCs/>
      <w:i/>
      <w:iCs/>
      <w:szCs w:val="26"/>
      <w:lang w:val="en-US" w:eastAsia="en-US" w:bidi="en-US"/>
    </w:rPr>
  </w:style>
  <w:style w:type="paragraph" w:styleId="6">
    <w:name w:val="Heading 6"/>
    <w:basedOn w:val="Normal"/>
    <w:link w:val="60"/>
    <w:uiPriority w:val="9"/>
    <w:semiHidden/>
    <w:unhideWhenUsed/>
    <w:qFormat/>
    <w:rsid w:val="00606ca9"/>
    <w:pPr>
      <w:overflowPunct w:val="false"/>
      <w:spacing w:before="240" w:after="60"/>
      <w:jc w:val="both"/>
      <w:outlineLvl w:val="5"/>
    </w:pPr>
    <w:rPr>
      <w:rFonts w:ascii="Calibri" w:hAnsi="Calibri" w:eastAsia="Calibri"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Normal"/>
    <w:link w:val="70"/>
    <w:uiPriority w:val="9"/>
    <w:semiHidden/>
    <w:unhideWhenUsed/>
    <w:qFormat/>
    <w:rsid w:val="00606ca9"/>
    <w:pPr>
      <w:overflowPunct w:val="false"/>
      <w:spacing w:before="240" w:after="60"/>
      <w:jc w:val="both"/>
      <w:outlineLvl w:val="6"/>
    </w:pPr>
    <w:rPr>
      <w:rFonts w:ascii="Calibri" w:hAnsi="Calibri" w:eastAsia="Calibri"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Normal"/>
    <w:link w:val="80"/>
    <w:uiPriority w:val="9"/>
    <w:semiHidden/>
    <w:unhideWhenUsed/>
    <w:qFormat/>
    <w:rsid w:val="00606ca9"/>
    <w:pPr>
      <w:overflowPunct w:val="false"/>
      <w:spacing w:before="240" w:after="60"/>
      <w:jc w:val="both"/>
      <w:outlineLvl w:val="7"/>
    </w:pPr>
    <w:rPr>
      <w:rFonts w:ascii="Calibri" w:hAnsi="Calibri" w:eastAsia="Calibri"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Normal"/>
    <w:link w:val="90"/>
    <w:uiPriority w:val="9"/>
    <w:semiHidden/>
    <w:unhideWhenUsed/>
    <w:qFormat/>
    <w:rsid w:val="00606ca9"/>
    <w:pPr>
      <w:overflowPunct w:val="false"/>
      <w:spacing w:before="240" w:after="60"/>
      <w:jc w:val="both"/>
      <w:outlineLvl w:val="8"/>
    </w:pPr>
    <w:rPr>
      <w:rFonts w:ascii="Cambria" w:hAnsi="Cambria" w:eastAsia="" w:asciiTheme="majorHAnsi" w:eastAsiaTheme="majorEastAsia" w:hAnsiTheme="majorHAnsi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06c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06ca9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06ca9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606ca9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606ca9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606ca9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606ca9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606ca9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606ca9"/>
    <w:rPr>
      <w:rFonts w:ascii="Cambria" w:hAnsi="Cambria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link w:val="a3"/>
    <w:uiPriority w:val="10"/>
    <w:qFormat/>
    <w:rsid w:val="00606ca9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606ca9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6ca9"/>
    <w:rPr>
      <w:b/>
      <w:bCs/>
    </w:rPr>
  </w:style>
  <w:style w:type="character" w:styleId="Style7">
    <w:name w:val="Выделение"/>
    <w:basedOn w:val="DefaultParagraphFont"/>
    <w:uiPriority w:val="20"/>
    <w:qFormat/>
    <w:rsid w:val="00606ca9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606ca9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606ca9"/>
    <w:rPr>
      <w:b/>
      <w:i/>
      <w:sz w:val="24"/>
    </w:rPr>
  </w:style>
  <w:style w:type="character" w:styleId="SubtleEmphasis">
    <w:name w:val="Subtle Emphasis"/>
    <w:uiPriority w:val="19"/>
    <w:qFormat/>
    <w:rsid w:val="00606ca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6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6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6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6ca9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9">
    <w:name w:val="Интернет-ссылка"/>
    <w:basedOn w:val="DefaultParagraphFont"/>
    <w:uiPriority w:val="99"/>
    <w:unhideWhenUsed/>
    <w:rsid w:val="00884959"/>
    <w:rPr>
      <w:color w:val="0000FF"/>
      <w:u w:val="single"/>
    </w:rPr>
  </w:style>
  <w:style w:type="character" w:styleId="ListLabel1">
    <w:name w:val="ListLabel 1"/>
    <w:qFormat/>
    <w:rPr>
      <w:rFonts w:eastAsia="" w:eastAsiaTheme="majorEastAsia"/>
      <w:color w:val="auto"/>
      <w:sz w:val="28"/>
      <w:szCs w:val="28"/>
      <w:u w:val="none"/>
      <w:shd w:fill="FFFFFF" w:val="clear"/>
    </w:rPr>
  </w:style>
  <w:style w:type="character" w:styleId="ListLabel2">
    <w:name w:val="ListLabel 2"/>
    <w:qFormat/>
    <w:rPr>
      <w:rFonts w:eastAsia="" w:eastAsiaTheme="majorEastAsia"/>
      <w:color w:val="auto"/>
      <w:sz w:val="28"/>
      <w:szCs w:val="28"/>
      <w:u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Title"/>
    <w:basedOn w:val="Normal"/>
    <w:link w:val="a4"/>
    <w:uiPriority w:val="10"/>
    <w:qFormat/>
    <w:rsid w:val="00606ca9"/>
    <w:pPr>
      <w:overflowPunct w:val="false"/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  <w:lang w:val="en-US" w:eastAsia="en-US" w:bidi="en-US"/>
    </w:rPr>
  </w:style>
  <w:style w:type="paragraph" w:styleId="Style16">
    <w:name w:val="Subtitle"/>
    <w:basedOn w:val="Normal"/>
    <w:link w:val="a6"/>
    <w:uiPriority w:val="11"/>
    <w:qFormat/>
    <w:rsid w:val="00606ca9"/>
    <w:pPr>
      <w:overflowPunct w:val="false"/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  <w:sz w:val="24"/>
      <w:szCs w:val="24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606ca9"/>
    <w:pPr>
      <w:overflowPunct w:val="false"/>
      <w:jc w:val="both"/>
    </w:pPr>
    <w:rPr>
      <w:rFonts w:ascii="Calibri" w:hAnsi="Calibri" w:eastAsia="Calibri" w:asciiTheme="minorHAnsi" w:eastAsiaTheme="minorHAnsi" w:hAnsiTheme="minorHAnsi"/>
      <w:sz w:val="24"/>
      <w:szCs w:val="3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06ca9"/>
    <w:pPr>
      <w:overflowPunct w:val="false"/>
      <w:spacing w:before="0" w:after="0"/>
      <w:ind w:left="720" w:hanging="0"/>
      <w:contextualSpacing/>
      <w:jc w:val="both"/>
    </w:pPr>
    <w:rPr>
      <w:rFonts w:ascii="Calibri" w:hAnsi="Calibri" w:eastAsia="Calibri" w:asciiTheme="minorHAnsi" w:eastAsiaTheme="minorHAnsi" w:hAnsiTheme="minorHAnsi"/>
      <w:sz w:val="24"/>
      <w:szCs w:val="24"/>
      <w:lang w:val="en-US" w:eastAsia="en-US" w:bidi="en-US"/>
    </w:rPr>
  </w:style>
  <w:style w:type="paragraph" w:styleId="Quote">
    <w:name w:val="Quote"/>
    <w:basedOn w:val="Normal"/>
    <w:link w:val="22"/>
    <w:uiPriority w:val="29"/>
    <w:qFormat/>
    <w:rsid w:val="00606ca9"/>
    <w:pPr>
      <w:overflowPunct w:val="false"/>
      <w:jc w:val="both"/>
    </w:pPr>
    <w:rPr>
      <w:rFonts w:ascii="Calibri" w:hAnsi="Calibri" w:eastAsia="Calibri" w:asciiTheme="minorHAnsi" w:eastAsiaTheme="minorHAnsi" w:hAnsiTheme="minorHAnsi"/>
      <w:i/>
      <w:sz w:val="24"/>
      <w:szCs w:val="24"/>
      <w:lang w:val="en-US" w:eastAsia="en-US" w:bidi="en-US"/>
    </w:rPr>
  </w:style>
  <w:style w:type="paragraph" w:styleId="IntenseQuote">
    <w:name w:val="Intense Quote"/>
    <w:basedOn w:val="Normal"/>
    <w:link w:val="ac"/>
    <w:uiPriority w:val="30"/>
    <w:qFormat/>
    <w:rsid w:val="00606ca9"/>
    <w:pPr>
      <w:overflowPunct w:val="false"/>
      <w:ind w:left="720" w:right="720" w:hanging="0"/>
      <w:jc w:val="both"/>
    </w:pPr>
    <w:rPr>
      <w:rFonts w:ascii="Calibri" w:hAnsi="Calibri" w:eastAsia="Calibri" w:asciiTheme="minorHAnsi" w:eastAsiaTheme="minorHAnsi" w:hAnsiTheme="minorHAnsi"/>
      <w:b/>
      <w:i/>
      <w:sz w:val="24"/>
      <w:szCs w:val="22"/>
      <w:lang w:val="en-US" w:eastAsia="en-US" w:bidi="en-US"/>
    </w:rPr>
  </w:style>
  <w:style w:type="paragraph" w:styleId="TOCHeading">
    <w:name w:val="TOC Heading"/>
    <w:basedOn w:val="1"/>
    <w:uiPriority w:val="39"/>
    <w:semiHidden/>
    <w:unhideWhenUsed/>
    <w:qFormat/>
    <w:rsid w:val="00606ca9"/>
    <w:pPr/>
    <w:rPr>
      <w:rFonts w:cs="Times New Roman"/>
    </w:rPr>
  </w:style>
  <w:style w:type="paragraph" w:styleId="NormalWeb">
    <w:name w:val="Normal (Web)"/>
    <w:basedOn w:val="Normal"/>
    <w:uiPriority w:val="99"/>
    <w:unhideWhenUsed/>
    <w:qFormat/>
    <w:rsid w:val="00884959"/>
    <w:pPr>
      <w:overflowPunct w:val="false"/>
      <w:spacing w:beforeAutospacing="1" w:afterAutospacing="1"/>
    </w:pPr>
    <w:rPr>
      <w:sz w:val="24"/>
      <w:szCs w:val="24"/>
    </w:rPr>
  </w:style>
  <w:style w:type="paragraph" w:styleId="S1" w:customStyle="1">
    <w:name w:val="s_1"/>
    <w:basedOn w:val="Normal"/>
    <w:qFormat/>
    <w:rsid w:val="005c6763"/>
    <w:pPr>
      <w:overflowPunct w:val="false"/>
      <w:spacing w:beforeAutospacing="1" w:afterAutospacing="1"/>
    </w:pPr>
    <w:rPr>
      <w:sz w:val="24"/>
      <w:szCs w:val="24"/>
    </w:rPr>
  </w:style>
  <w:style w:type="paragraph" w:styleId="Style17" w:customStyle="1">
    <w:name w:val="Нормальный (таблица)"/>
    <w:basedOn w:val="Normal"/>
    <w:uiPriority w:val="99"/>
    <w:qFormat/>
    <w:rsid w:val="00f41d56"/>
    <w:pPr>
      <w:widowControl w:val="false"/>
      <w:overflowPunct w:val="false"/>
      <w:jc w:val="both"/>
    </w:pPr>
    <w:rPr>
      <w:rFonts w:ascii="Times New Roman CYR" w:hAnsi="Times New Roman CYR" w:cs="Times New Roman CYR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LibreOffice/6.0.4.2$Windows_x86 LibreOffice_project/9b0d9b32d5dcda91d2f1a96dc04c645c450872bf</Application>
  <Pages>14</Pages>
  <Words>4200</Words>
  <Characters>31697</Characters>
  <CharactersWithSpaces>35933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2024-05-13T12:33:00Z</dcterms:created>
  <dc:creator>Irina</dc:creator>
  <dc:description/>
  <dc:language>ru-RU</dc:language>
  <cp:lastModifiedBy/>
  <cp:lastPrinted>2025-04-10T05:10:00Z</cp:lastPrinted>
  <dcterms:modified xsi:type="dcterms:W3CDTF">2025-04-22T10:21:09Z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